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国际法学030109</w:t>
      </w:r>
    </w:p>
    <w:p>
      <w:pPr>
        <w:adjustRightInd w:val="0"/>
        <w:snapToGrid w:val="0"/>
        <w:jc w:val="center"/>
        <w:rPr>
          <w:rFonts w:hint="eastAsia" w:ascii="黑体" w:hAnsi="黑体" w:eastAsia="黑体" w:cs="黑体"/>
          <w:bCs/>
          <w:color w:val="000000"/>
          <w:sz w:val="36"/>
          <w:szCs w:val="36"/>
        </w:rPr>
      </w:pPr>
      <w:bookmarkStart w:id="0" w:name="_GoBack"/>
    </w:p>
    <w:bookmarkEnd w:id="0"/>
    <w:p>
      <w:pPr>
        <w:widowControl/>
        <w:snapToGrid w:val="0"/>
        <w:rPr>
          <w:rFonts w:hint="default" w:ascii="宋体" w:hAnsi="宋体" w:eastAsia="宋体" w:cs="宋体"/>
          <w:kern w:val="0"/>
          <w:sz w:val="24"/>
          <w:highlight w:val="none"/>
          <w:lang w:val="en-US" w:eastAsia="zh-CN"/>
        </w:rPr>
      </w:pPr>
      <w:r>
        <w:rPr>
          <w:rFonts w:hint="eastAsia" w:ascii="宋体" w:hAnsi="宋体" w:cs="宋体"/>
          <w:b/>
          <w:bCs/>
          <w:kern w:val="0"/>
          <w:sz w:val="24"/>
          <w:highlight w:val="none"/>
        </w:rPr>
        <w:t>学科点简介：</w:t>
      </w:r>
      <w:r>
        <w:rPr>
          <w:rFonts w:hint="eastAsia" w:ascii="宋体" w:hAnsi="宋体" w:cs="宋体"/>
          <w:kern w:val="0"/>
          <w:sz w:val="24"/>
          <w:highlight w:val="none"/>
        </w:rPr>
        <w:t>国际法学硕士点隶属于广东财经大学法学院。本学科点现有教授</w:t>
      </w:r>
      <w:r>
        <w:rPr>
          <w:rFonts w:hint="eastAsia" w:ascii="宋体" w:hAnsi="宋体" w:cs="宋体"/>
          <w:kern w:val="0"/>
          <w:sz w:val="24"/>
          <w:highlight w:val="none"/>
          <w:lang w:val="en-US" w:eastAsia="zh-CN"/>
        </w:rPr>
        <w:t>1</w:t>
      </w:r>
      <w:r>
        <w:rPr>
          <w:rFonts w:hint="eastAsia" w:ascii="宋体" w:hAnsi="宋体" w:cs="宋体"/>
          <w:kern w:val="0"/>
          <w:sz w:val="24"/>
          <w:highlight w:val="none"/>
        </w:rPr>
        <w:t>名、副教授</w:t>
      </w:r>
      <w:r>
        <w:rPr>
          <w:rFonts w:hint="eastAsia" w:ascii="宋体" w:hAnsi="宋体" w:cs="宋体"/>
          <w:kern w:val="0"/>
          <w:sz w:val="24"/>
          <w:highlight w:val="none"/>
          <w:lang w:val="en-US" w:eastAsia="zh-CN"/>
        </w:rPr>
        <w:t>7</w:t>
      </w:r>
      <w:r>
        <w:rPr>
          <w:rFonts w:hint="eastAsia" w:ascii="宋体" w:hAnsi="宋体" w:cs="宋体"/>
          <w:kern w:val="0"/>
          <w:sz w:val="24"/>
          <w:highlight w:val="none"/>
        </w:rPr>
        <w:t>名，获得博士学位者</w:t>
      </w:r>
      <w:r>
        <w:rPr>
          <w:rFonts w:hint="eastAsia" w:ascii="宋体" w:hAnsi="宋体" w:cs="宋体"/>
          <w:kern w:val="0"/>
          <w:sz w:val="24"/>
          <w:highlight w:val="none"/>
          <w:lang w:val="en-US" w:eastAsia="zh-CN"/>
        </w:rPr>
        <w:t>10</w:t>
      </w:r>
      <w:r>
        <w:rPr>
          <w:rFonts w:hint="eastAsia" w:ascii="宋体" w:hAnsi="宋体" w:cs="宋体"/>
          <w:kern w:val="0"/>
          <w:sz w:val="24"/>
          <w:highlight w:val="none"/>
        </w:rPr>
        <w:t>名，硕士研究生导师</w:t>
      </w:r>
      <w:r>
        <w:rPr>
          <w:rFonts w:hint="eastAsia" w:ascii="宋体" w:hAnsi="宋体" w:cs="宋体"/>
          <w:kern w:val="0"/>
          <w:sz w:val="24"/>
          <w:highlight w:val="none"/>
          <w:lang w:val="en-US" w:eastAsia="zh-CN"/>
        </w:rPr>
        <w:t>5</w:t>
      </w:r>
      <w:r>
        <w:rPr>
          <w:rFonts w:hint="eastAsia" w:ascii="宋体" w:hAnsi="宋体" w:cs="宋体"/>
          <w:kern w:val="0"/>
          <w:sz w:val="24"/>
          <w:highlight w:val="none"/>
        </w:rPr>
        <w:t>名。本学科点导师担任中国国际经济法学会与世界贸易组织法研究会理事，担任广东省法学会港澳法学研究会、广东省国际法研究会副会长。近年来，本学科点导师主持多项国家社会科学基金、省部级课题，拥有科研经费合计100余万元，在《法学评论》</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法学》《法学家》</w:t>
      </w:r>
      <w:r>
        <w:rPr>
          <w:rFonts w:hint="eastAsia" w:ascii="宋体" w:hAnsi="宋体" w:cs="宋体"/>
          <w:kern w:val="0"/>
          <w:sz w:val="24"/>
          <w:highlight w:val="none"/>
        </w:rPr>
        <w:t>等CSSCI期刊上发表论文40多篇，由百佳出版社出版专著5部。</w:t>
      </w:r>
      <w:r>
        <w:rPr>
          <w:rFonts w:hint="eastAsia" w:ascii="宋体" w:hAnsi="宋体" w:cs="宋体"/>
          <w:kern w:val="0"/>
          <w:sz w:val="24"/>
          <w:highlight w:val="none"/>
          <w:lang w:val="en-US" w:eastAsia="zh-CN"/>
        </w:rPr>
        <w:t>国际法学自2012年开始招收研究生，截止2025年6月，培养了毕业研究生76名，就业范围包括法院、检察院等司法机关；海关、税务机关等政府部门；企事业单位；律师事务所；境内外高校读博深造。</w:t>
      </w:r>
    </w:p>
    <w:p>
      <w:pPr>
        <w:widowControl/>
        <w:snapToGrid w:val="0"/>
        <w:rPr>
          <w:rFonts w:hint="eastAsia" w:ascii="宋体" w:hAnsi="宋体" w:cs="宋体"/>
          <w:kern w:val="0"/>
          <w:sz w:val="24"/>
        </w:rPr>
      </w:pPr>
      <w:r>
        <w:rPr>
          <w:rFonts w:hint="eastAsia" w:ascii="宋体" w:hAnsi="宋体" w:cs="宋体"/>
          <w:kern w:val="0"/>
          <w:sz w:val="24"/>
        </w:rPr>
        <w:t> </w:t>
      </w:r>
    </w:p>
    <w:p>
      <w:pPr>
        <w:widowControl/>
        <w:snapToGrid w:val="0"/>
        <w:rPr>
          <w:rFonts w:hint="eastAsia" w:ascii="宋体" w:hAnsi="宋体" w:cs="宋体"/>
          <w:kern w:val="0"/>
          <w:sz w:val="24"/>
        </w:rPr>
      </w:pPr>
      <w:r>
        <w:rPr>
          <w:rFonts w:hint="eastAsia" w:ascii="宋体" w:hAnsi="宋体" w:cs="宋体"/>
          <w:b/>
          <w:bCs/>
          <w:kern w:val="0"/>
          <w:sz w:val="24"/>
        </w:rPr>
        <w:t>培养目标：</w:t>
      </w:r>
      <w:r>
        <w:rPr>
          <w:rFonts w:hint="eastAsia" w:ascii="宋体" w:hAnsi="宋体" w:cs="宋体"/>
          <w:kern w:val="0"/>
          <w:sz w:val="24"/>
        </w:rPr>
        <w:t>本专业培养从事国际经济法、国际私法和国际公法研究、教学和实务工作，能够适应我国进一步对外开放、和平发展、加强国际合作</w:t>
      </w:r>
      <w:r>
        <w:rPr>
          <w:rFonts w:hint="eastAsia" w:ascii="宋体" w:hAnsi="宋体" w:cs="宋体"/>
          <w:kern w:val="0"/>
          <w:sz w:val="24"/>
          <w:lang w:eastAsia="zh-CN"/>
        </w:rPr>
        <w:t>、</w:t>
      </w:r>
      <w:r>
        <w:rPr>
          <w:rFonts w:hint="eastAsia" w:ascii="宋体" w:hAnsi="宋体" w:eastAsia="宋体" w:cs="宋体"/>
          <w:kern w:val="0"/>
          <w:sz w:val="24"/>
          <w:lang w:val="en-US" w:eastAsia="zh-CN"/>
        </w:rPr>
        <w:t>推进“一带一路”和粤港澳大湾区建设</w:t>
      </w:r>
      <w:r>
        <w:rPr>
          <w:rFonts w:hint="eastAsia" w:ascii="宋体" w:hAnsi="宋体" w:eastAsia="宋体" w:cs="宋体"/>
          <w:kern w:val="0"/>
          <w:sz w:val="24"/>
        </w:rPr>
        <w:t>客观需求</w:t>
      </w:r>
      <w:r>
        <w:rPr>
          <w:rFonts w:hint="eastAsia" w:ascii="宋体" w:hAnsi="宋体" w:cs="宋体"/>
          <w:kern w:val="0"/>
          <w:sz w:val="24"/>
          <w:lang w:eastAsia="zh-CN"/>
        </w:rPr>
        <w:t>、</w:t>
      </w:r>
      <w:r>
        <w:rPr>
          <w:rFonts w:hint="eastAsia" w:ascii="宋体" w:hAnsi="宋体" w:eastAsia="宋体" w:cs="宋体"/>
          <w:kern w:val="0"/>
          <w:sz w:val="24"/>
        </w:rPr>
        <w:t>通晓国际规则、精通涉外法律实务的高级</w:t>
      </w:r>
      <w:r>
        <w:rPr>
          <w:rFonts w:hint="eastAsia" w:ascii="宋体" w:hAnsi="宋体" w:eastAsia="宋体" w:cs="宋体"/>
          <w:kern w:val="0"/>
          <w:sz w:val="24"/>
          <w:lang w:val="en-US" w:eastAsia="zh-CN"/>
        </w:rPr>
        <w:t>复合型</w:t>
      </w:r>
      <w:r>
        <w:rPr>
          <w:rFonts w:hint="eastAsia" w:ascii="宋体" w:hAnsi="宋体" w:cs="宋体"/>
          <w:kern w:val="0"/>
          <w:sz w:val="24"/>
          <w:lang w:val="en-US" w:eastAsia="zh-CN"/>
        </w:rPr>
        <w:t>涉外法治</w:t>
      </w:r>
      <w:r>
        <w:rPr>
          <w:rFonts w:hint="eastAsia" w:ascii="宋体" w:hAnsi="宋体" w:eastAsia="宋体" w:cs="宋体"/>
          <w:kern w:val="0"/>
          <w:sz w:val="24"/>
        </w:rPr>
        <w:t>人才。</w:t>
      </w:r>
      <w:r>
        <w:rPr>
          <w:rFonts w:hint="eastAsia" w:ascii="宋体" w:hAnsi="宋体" w:cs="宋体"/>
          <w:kern w:val="0"/>
          <w:sz w:val="24"/>
          <w:lang w:val="en-US" w:eastAsia="zh-CN"/>
        </w:rPr>
        <w:t>具体要求是</w:t>
      </w:r>
      <w:r>
        <w:rPr>
          <w:rFonts w:hint="eastAsia" w:ascii="宋体" w:hAnsi="宋体" w:cs="宋体"/>
          <w:kern w:val="0"/>
          <w:sz w:val="24"/>
        </w:rPr>
        <w:t>：</w:t>
      </w:r>
      <w:r>
        <w:rPr>
          <w:rFonts w:hint="eastAsia" w:ascii="宋体" w:hAnsi="宋体" w:cs="宋体"/>
          <w:kern w:val="0"/>
          <w:sz w:val="24"/>
          <w:lang w:val="en-US" w:eastAsia="zh-CN"/>
        </w:rPr>
        <w:t>（1）</w:t>
      </w:r>
      <w:r>
        <w:rPr>
          <w:rFonts w:hint="eastAsia" w:ascii="宋体" w:hAnsi="宋体" w:cs="宋体"/>
          <w:kern w:val="0"/>
          <w:sz w:val="24"/>
        </w:rPr>
        <w:t>掌握马克思主义的基本理论，热爱国家，忠于法律，具有为我国社会主义法制建设努力奋斗的高尚品质。</w:t>
      </w: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rPr>
        <w:t>具有扎实的法学理论基础，深入掌握国际法原理，系统学习国际法律，了解本学科发展和学术研究动态。</w:t>
      </w: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rPr>
        <w:t>学风严谨，具备从事创造性科研工作的能力，能够独立解决本专业领域的理论与实务问题。</w:t>
      </w:r>
      <w:r>
        <w:rPr>
          <w:rFonts w:hint="eastAsia" w:ascii="宋体" w:hAnsi="宋体" w:cs="宋体"/>
          <w:kern w:val="0"/>
          <w:sz w:val="24"/>
          <w:lang w:val="en-US" w:eastAsia="zh-CN"/>
        </w:rPr>
        <w:t>（4）</w:t>
      </w:r>
      <w:r>
        <w:rPr>
          <w:rFonts w:hint="eastAsia" w:ascii="宋体" w:hAnsi="宋体" w:cs="宋体"/>
          <w:kern w:val="0"/>
          <w:sz w:val="24"/>
        </w:rPr>
        <w:t>掌握一门外语，并能够熟练阅读和翻译外文专业文献。</w:t>
      </w:r>
      <w:r>
        <w:rPr>
          <w:rFonts w:hint="eastAsia" w:ascii="宋体" w:hAnsi="宋体" w:cs="宋体"/>
          <w:kern w:val="0"/>
          <w:sz w:val="24"/>
          <w:lang w:val="en-US" w:eastAsia="zh-CN"/>
        </w:rPr>
        <w:t>（5）</w:t>
      </w:r>
      <w:r>
        <w:rPr>
          <w:rFonts w:hint="eastAsia" w:ascii="宋体" w:hAnsi="宋体" w:cs="宋体"/>
          <w:kern w:val="0"/>
          <w:sz w:val="24"/>
        </w:rPr>
        <w:t>身心健康，具有良好的人文素养和身体素质。</w:t>
      </w:r>
    </w:p>
    <w:p>
      <w:pPr>
        <w:widowControl/>
        <w:snapToGrid w:val="0"/>
        <w:rPr>
          <w:rFonts w:hint="eastAsia" w:ascii="宋体" w:hAnsi="宋体" w:cs="宋体"/>
          <w:kern w:val="0"/>
          <w:sz w:val="24"/>
        </w:rPr>
      </w:pPr>
    </w:p>
    <w:p>
      <w:pPr>
        <w:widowControl/>
        <w:snapToGrid w:val="0"/>
        <w:rPr>
          <w:rFonts w:hint="default" w:ascii="宋体" w:hAnsi="宋体" w:eastAsia="宋体" w:cs="宋体"/>
          <w:kern w:val="0"/>
          <w:sz w:val="24"/>
          <w:lang w:val="en-US" w:eastAsia="zh-CN"/>
        </w:rPr>
      </w:pPr>
      <w:r>
        <w:rPr>
          <w:rFonts w:hint="eastAsia" w:ascii="宋体" w:hAnsi="宋体" w:cs="宋体"/>
          <w:b/>
          <w:bCs/>
          <w:kern w:val="0"/>
          <w:sz w:val="24"/>
        </w:rPr>
        <w:t>主要课程：</w:t>
      </w:r>
      <w:r>
        <w:rPr>
          <w:rFonts w:hint="eastAsia" w:ascii="宋体" w:hAnsi="宋体" w:cs="宋体"/>
          <w:kern w:val="0"/>
          <w:sz w:val="24"/>
        </w:rPr>
        <w:t>国际经济法学、国际私法学、国际公法学、国际贸易法专题、国际投资法专题、国际税法专题、世界贸易组织法专题、国际金融法专题、国际民事诉讼与商事仲裁</w:t>
      </w:r>
      <w:r>
        <w:rPr>
          <w:rFonts w:hint="eastAsia" w:ascii="宋体" w:hAnsi="宋体" w:cs="宋体"/>
          <w:kern w:val="0"/>
          <w:sz w:val="24"/>
          <w:lang w:val="en-US" w:eastAsia="zh-CN"/>
        </w:rPr>
        <w:t>专题</w:t>
      </w:r>
      <w:r>
        <w:rPr>
          <w:rFonts w:hint="eastAsia" w:ascii="宋体" w:hAnsi="宋体" w:cs="宋体"/>
          <w:kern w:val="0"/>
          <w:sz w:val="24"/>
          <w:lang w:eastAsia="zh-CN"/>
        </w:rPr>
        <w:t>、</w:t>
      </w:r>
      <w:r>
        <w:rPr>
          <w:rFonts w:hint="eastAsia" w:ascii="宋体" w:hAnsi="宋体" w:cs="宋体"/>
          <w:kern w:val="0"/>
          <w:sz w:val="24"/>
          <w:lang w:val="en-US" w:eastAsia="zh-CN"/>
        </w:rPr>
        <w:t>粤港澳经贸合作法律实务专题。</w:t>
      </w:r>
    </w:p>
    <w:p>
      <w:pPr>
        <w:widowControl/>
        <w:snapToGrid w:val="0"/>
        <w:rPr>
          <w:rFonts w:hint="eastAsia" w:ascii="宋体" w:hAnsi="宋体" w:cs="宋体"/>
          <w:kern w:val="0"/>
          <w:sz w:val="24"/>
        </w:rPr>
      </w:pPr>
    </w:p>
    <w:p>
      <w:pPr>
        <w:widowControl/>
        <w:snapToGrid w:val="0"/>
        <w:rPr>
          <w:rFonts w:hint="eastAsia" w:ascii="宋体" w:hAnsi="宋体" w:cs="宋体"/>
          <w:kern w:val="0"/>
          <w:sz w:val="24"/>
        </w:rPr>
      </w:pPr>
      <w:r>
        <w:rPr>
          <w:rFonts w:hint="eastAsia" w:ascii="宋体" w:hAnsi="宋体" w:cs="宋体"/>
          <w:b/>
          <w:bCs/>
          <w:kern w:val="0"/>
          <w:sz w:val="24"/>
        </w:rPr>
        <w:t>就业方向：</w:t>
      </w:r>
      <w:r>
        <w:rPr>
          <w:rFonts w:hint="eastAsia" w:ascii="宋体" w:hAnsi="宋体" w:cs="宋体"/>
          <w:kern w:val="0"/>
          <w:sz w:val="24"/>
        </w:rPr>
        <w:t>国际组织、</w:t>
      </w:r>
      <w:r>
        <w:rPr>
          <w:rFonts w:hint="eastAsia" w:ascii="宋体" w:hAnsi="宋体" w:cs="宋体"/>
          <w:kern w:val="0"/>
          <w:sz w:val="24"/>
          <w:lang w:val="en-US" w:eastAsia="zh-CN"/>
        </w:rPr>
        <w:t>司法机关、</w:t>
      </w:r>
      <w:r>
        <w:rPr>
          <w:rFonts w:hint="eastAsia" w:ascii="宋体" w:hAnsi="宋体" w:cs="宋体"/>
          <w:kern w:val="0"/>
          <w:sz w:val="24"/>
        </w:rPr>
        <w:t>政府部门</w:t>
      </w:r>
      <w:r>
        <w:rPr>
          <w:rFonts w:hint="eastAsia" w:ascii="宋体" w:hAnsi="宋体" w:cs="宋体"/>
          <w:kern w:val="0"/>
          <w:sz w:val="24"/>
          <w:lang w:eastAsia="zh-CN"/>
        </w:rPr>
        <w:t>、</w:t>
      </w:r>
      <w:r>
        <w:rPr>
          <w:rFonts w:hint="eastAsia" w:ascii="宋体" w:hAnsi="宋体" w:cs="宋体"/>
          <w:kern w:val="0"/>
          <w:sz w:val="24"/>
        </w:rPr>
        <w:t>教学和科研单位</w:t>
      </w:r>
      <w:r>
        <w:rPr>
          <w:rFonts w:hint="eastAsia" w:ascii="宋体" w:hAnsi="宋体" w:cs="宋体"/>
          <w:kern w:val="0"/>
          <w:sz w:val="24"/>
          <w:lang w:eastAsia="zh-CN"/>
        </w:rPr>
        <w:t>、</w:t>
      </w:r>
      <w:r>
        <w:rPr>
          <w:rFonts w:hint="eastAsia" w:ascii="宋体" w:hAnsi="宋体" w:cs="宋体"/>
          <w:kern w:val="0"/>
          <w:sz w:val="24"/>
        </w:rPr>
        <w:t>外</w:t>
      </w:r>
      <w:r>
        <w:rPr>
          <w:rFonts w:hint="eastAsia" w:ascii="宋体" w:hAnsi="宋体" w:cs="宋体"/>
          <w:kern w:val="0"/>
          <w:sz w:val="24"/>
          <w:lang w:val="en-US" w:eastAsia="zh-CN"/>
        </w:rPr>
        <w:t>商投资</w:t>
      </w:r>
      <w:r>
        <w:rPr>
          <w:rFonts w:hint="eastAsia" w:ascii="宋体" w:hAnsi="宋体" w:cs="宋体"/>
          <w:kern w:val="0"/>
          <w:sz w:val="24"/>
        </w:rPr>
        <w:t>企业和</w:t>
      </w:r>
      <w:r>
        <w:rPr>
          <w:rFonts w:hint="eastAsia" w:ascii="宋体" w:hAnsi="宋体" w:cs="宋体"/>
          <w:kern w:val="0"/>
          <w:sz w:val="24"/>
          <w:lang w:val="en-US" w:eastAsia="zh-CN"/>
        </w:rPr>
        <w:t>海外投资企业、</w:t>
      </w:r>
      <w:r>
        <w:rPr>
          <w:rFonts w:hint="eastAsia" w:ascii="宋体" w:hAnsi="宋体" w:cs="宋体"/>
          <w:kern w:val="0"/>
          <w:sz w:val="24"/>
        </w:rPr>
        <w:t>律师事务所</w:t>
      </w:r>
      <w:r>
        <w:rPr>
          <w:rFonts w:hint="eastAsia" w:ascii="宋体" w:hAnsi="宋体" w:cs="宋体"/>
          <w:kern w:val="0"/>
          <w:sz w:val="24"/>
          <w:lang w:eastAsia="zh-CN"/>
        </w:rPr>
        <w:t>、</w:t>
      </w:r>
      <w:r>
        <w:rPr>
          <w:rFonts w:hint="eastAsia" w:ascii="宋体" w:hAnsi="宋体" w:cs="宋体"/>
          <w:kern w:val="0"/>
          <w:sz w:val="24"/>
        </w:rPr>
        <w:t>报考</w:t>
      </w:r>
      <w:r>
        <w:rPr>
          <w:rFonts w:hint="eastAsia" w:ascii="宋体" w:hAnsi="宋体" w:cs="宋体"/>
          <w:kern w:val="0"/>
          <w:sz w:val="24"/>
          <w:lang w:val="en-US" w:eastAsia="zh-CN"/>
        </w:rPr>
        <w:t>境内外</w:t>
      </w:r>
      <w:r>
        <w:rPr>
          <w:rFonts w:hint="eastAsia" w:ascii="宋体" w:hAnsi="宋体" w:cs="宋体"/>
          <w:kern w:val="0"/>
          <w:sz w:val="24"/>
        </w:rPr>
        <w:t>国际法学博士研究生。</w:t>
      </w:r>
    </w:p>
    <w:p>
      <w:pPr>
        <w:widowControl/>
        <w:snapToGrid w:val="0"/>
        <w:rPr>
          <w:rFonts w:hint="eastAsia" w:ascii="宋体" w:hAnsi="宋体" w:cs="宋体"/>
          <w:kern w:val="0"/>
          <w:sz w:val="24"/>
        </w:rPr>
      </w:pPr>
    </w:p>
    <w:p>
      <w:pPr>
        <w:widowControl/>
        <w:snapToGrid w:val="0"/>
        <w:jc w:val="center"/>
        <w:rPr>
          <w:rFonts w:hint="eastAsia" w:ascii="宋体" w:hAnsi="宋体" w:cs="宋体"/>
          <w:b/>
          <w:bCs/>
          <w:kern w:val="0"/>
          <w:sz w:val="24"/>
        </w:rPr>
      </w:pPr>
      <w:r>
        <w:rPr>
          <w:rFonts w:hint="eastAsia" w:ascii="宋体" w:hAnsi="宋体" w:cs="宋体"/>
          <w:b/>
          <w:bCs/>
          <w:kern w:val="0"/>
          <w:sz w:val="24"/>
        </w:rPr>
        <w:t>专业代码：</w:t>
      </w:r>
      <w:r>
        <w:rPr>
          <w:rFonts w:hint="eastAsia" w:ascii="宋体" w:hAnsi="宋体" w:cs="宋体"/>
          <w:b/>
          <w:kern w:val="0"/>
          <w:sz w:val="24"/>
        </w:rPr>
        <w:t xml:space="preserve">030109 </w:t>
      </w:r>
      <w:r>
        <w:rPr>
          <w:rFonts w:hint="eastAsia" w:ascii="宋体" w:hAnsi="宋体" w:cs="宋体"/>
          <w:b/>
          <w:bCs/>
          <w:kern w:val="0"/>
          <w:sz w:val="24"/>
        </w:rPr>
        <w:t xml:space="preserve">                      咨询电话：</w:t>
      </w:r>
      <w:r>
        <w:rPr>
          <w:rFonts w:hint="eastAsia" w:ascii="宋体" w:hAnsi="宋体" w:cs="宋体"/>
          <w:b/>
          <w:kern w:val="0"/>
          <w:sz w:val="24"/>
        </w:rPr>
        <w:t>020-84096231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357"/>
        <w:gridCol w:w="3301"/>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序号</w:t>
            </w: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研究方向</w:t>
            </w:r>
          </w:p>
        </w:tc>
        <w:tc>
          <w:tcPr>
            <w:tcW w:w="3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初试科目</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 w:val="24"/>
              </w:rPr>
            </w:pPr>
            <w:r>
              <w:rPr>
                <w:rFonts w:hint="eastAsia" w:ascii="宋体" w:hAnsi="宋体" w:cs="宋体"/>
                <w:b/>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23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国际公法</w:t>
            </w:r>
          </w:p>
        </w:tc>
        <w:tc>
          <w:tcPr>
            <w:tcW w:w="3301"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0"/>
                <w:sz w:val="24"/>
                <w:highlight w:val="none"/>
              </w:rPr>
            </w:pPr>
            <w:r>
              <w:rPr>
                <w:rFonts w:hint="eastAsia" w:ascii="宋体" w:hAnsi="宋体" w:cs="宋体"/>
                <w:kern w:val="0"/>
                <w:sz w:val="24"/>
                <w:highlight w:val="none"/>
              </w:rPr>
              <w:t>（1）▲思想政治理论（100分）</w:t>
            </w:r>
          </w:p>
          <w:p>
            <w:pPr>
              <w:rPr>
                <w:rFonts w:ascii="宋体" w:hAnsi="宋体" w:cs="宋体"/>
                <w:kern w:val="0"/>
                <w:sz w:val="24"/>
                <w:highlight w:val="none"/>
              </w:rPr>
            </w:pPr>
            <w:r>
              <w:rPr>
                <w:rFonts w:hint="eastAsia" w:ascii="宋体" w:hAnsi="宋体" w:cs="宋体"/>
                <w:kern w:val="0"/>
                <w:sz w:val="24"/>
                <w:highlight w:val="none"/>
              </w:rPr>
              <w:t>（2）▲英语一（100分）</w:t>
            </w:r>
          </w:p>
          <w:p>
            <w:pPr>
              <w:rPr>
                <w:rFonts w:ascii="宋体" w:hAnsi="宋体" w:cs="宋体"/>
                <w:kern w:val="0"/>
                <w:sz w:val="24"/>
                <w:highlight w:val="none"/>
              </w:rPr>
            </w:pPr>
            <w:r>
              <w:rPr>
                <w:rFonts w:hint="eastAsia" w:ascii="宋体" w:hAnsi="宋体" w:cs="宋体"/>
                <w:kern w:val="0"/>
                <w:sz w:val="24"/>
                <w:highlight w:val="none"/>
              </w:rPr>
              <w:t>（3）法学综合一（含法理学、宪法学）(150分)</w:t>
            </w:r>
          </w:p>
          <w:p>
            <w:pPr>
              <w:jc w:val="left"/>
              <w:rPr>
                <w:rFonts w:hint="eastAsia" w:ascii="宋体" w:hAnsi="宋体" w:cs="宋体"/>
                <w:sz w:val="24"/>
              </w:rPr>
            </w:pPr>
            <w:r>
              <w:rPr>
                <w:rFonts w:hint="eastAsia" w:ascii="宋体" w:hAnsi="宋体" w:cs="宋体"/>
                <w:kern w:val="0"/>
                <w:sz w:val="24"/>
                <w:highlight w:val="none"/>
              </w:rPr>
              <w:t>（4）法学综合二（含民法</w:t>
            </w:r>
            <w:r>
              <w:rPr>
                <w:rFonts w:hint="eastAsia" w:ascii="宋体" w:hAnsi="宋体" w:cs="宋体"/>
                <w:kern w:val="0"/>
                <w:sz w:val="24"/>
                <w:highlight w:val="none"/>
                <w:lang w:val="en-US" w:eastAsia="zh-CN"/>
              </w:rPr>
              <w:t>学</w:t>
            </w:r>
            <w:r>
              <w:rPr>
                <w:rFonts w:hint="eastAsia" w:ascii="宋体" w:hAnsi="宋体" w:cs="宋体"/>
                <w:kern w:val="0"/>
                <w:sz w:val="24"/>
                <w:highlight w:val="none"/>
              </w:rPr>
              <w:t>总论、刑法</w:t>
            </w:r>
            <w:r>
              <w:rPr>
                <w:rFonts w:hint="eastAsia" w:ascii="宋体" w:hAnsi="宋体" w:cs="宋体"/>
                <w:kern w:val="0"/>
                <w:sz w:val="24"/>
                <w:highlight w:val="none"/>
                <w:lang w:val="en-US" w:eastAsia="zh-CN"/>
              </w:rPr>
              <w:t>学</w:t>
            </w:r>
            <w:r>
              <w:rPr>
                <w:rFonts w:hint="eastAsia" w:ascii="宋体" w:hAnsi="宋体" w:cs="宋体"/>
                <w:kern w:val="0"/>
                <w:sz w:val="24"/>
                <w:highlight w:val="none"/>
              </w:rPr>
              <w:t>总论） (150分)</w:t>
            </w:r>
          </w:p>
        </w:tc>
        <w:tc>
          <w:tcPr>
            <w:tcW w:w="1921"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F51</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法学综合卷</w:t>
            </w:r>
            <w:r>
              <w:rPr>
                <w:rFonts w:hint="eastAsia" w:ascii="宋体" w:hAnsi="宋体" w:cs="宋体"/>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23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国际私法</w:t>
            </w:r>
          </w:p>
        </w:tc>
        <w:tc>
          <w:tcPr>
            <w:tcW w:w="33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4"/>
              </w:rPr>
            </w:pPr>
          </w:p>
        </w:tc>
        <w:tc>
          <w:tcPr>
            <w:tcW w:w="19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9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23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r>
              <w:rPr>
                <w:rFonts w:hint="eastAsia" w:ascii="宋体" w:hAnsi="宋体" w:cs="宋体"/>
                <w:sz w:val="24"/>
              </w:rPr>
              <w:t>国际经济法</w:t>
            </w:r>
          </w:p>
        </w:tc>
        <w:tc>
          <w:tcPr>
            <w:tcW w:w="33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4"/>
              </w:rPr>
            </w:pPr>
          </w:p>
        </w:tc>
        <w:tc>
          <w:tcPr>
            <w:tcW w:w="19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z w:val="24"/>
              </w:rPr>
            </w:pPr>
          </w:p>
        </w:tc>
      </w:tr>
    </w:tbl>
    <w:p>
      <w:pPr>
        <w:adjustRightInd w:val="0"/>
        <w:snapToGrid w:val="0"/>
        <w:rPr>
          <w:rFonts w:hint="eastAsia" w:ascii="宋体" w:hAnsi="宋体" w:cs="宋体"/>
          <w:b/>
          <w:sz w:val="24"/>
        </w:rPr>
      </w:pPr>
      <w:r>
        <w:rPr>
          <w:rFonts w:hint="eastAsia" w:ascii="宋体" w:hAnsi="宋体" w:cs="宋体"/>
          <w:b/>
          <w:sz w:val="24"/>
        </w:rPr>
        <w:t>▲表示统考科目或联考科目，考试题型、考试大纲以教育部公布为准。其他为自命题科目。</w:t>
      </w:r>
    </w:p>
    <w:p>
      <w:pPr>
        <w:snapToGrid w:val="0"/>
        <w:rPr>
          <w:rFonts w:ascii="Times New Roman" w:hAnsi="Times New Roman" w:eastAsia="宋体" w:cs="Times New Roman"/>
          <w:b/>
          <w:sz w:val="24"/>
          <w:highlight w:val="none"/>
        </w:rPr>
      </w:pPr>
      <w:r>
        <w:rPr>
          <w:rFonts w:ascii="Times New Roman" w:hAnsi="Times New Roman" w:eastAsia="宋体" w:cs="Times New Roman"/>
          <w:b/>
          <w:sz w:val="24"/>
          <w:highlight w:val="none"/>
        </w:rPr>
        <w:t>考试题型及相应分值：</w:t>
      </w:r>
    </w:p>
    <w:p>
      <w:pPr>
        <w:widowControl/>
        <w:jc w:val="left"/>
        <w:rPr>
          <w:rFonts w:ascii="Times New Roman" w:hAnsi="Times New Roman" w:eastAsia="宋体" w:cs="Times New Roman"/>
          <w:b/>
          <w:bCs w:val="0"/>
          <w:kern w:val="0"/>
          <w:sz w:val="24"/>
          <w:highlight w:val="none"/>
        </w:rPr>
      </w:pPr>
      <w:r>
        <w:rPr>
          <w:rFonts w:ascii="Times New Roman" w:hAnsi="Times New Roman" w:eastAsia="宋体" w:cs="Times New Roman"/>
          <w:b/>
          <w:color w:val="000000"/>
          <w:kern w:val="0"/>
          <w:sz w:val="24"/>
          <w:highlight w:val="none"/>
        </w:rPr>
        <w:t>1.《法学综合一》考试题型：</w:t>
      </w:r>
      <w:r>
        <w:rPr>
          <w:rFonts w:ascii="Times New Roman" w:hAnsi="Times New Roman" w:eastAsia="宋体" w:cs="Times New Roman"/>
          <w:b/>
          <w:bCs w:val="0"/>
          <w:kern w:val="0"/>
          <w:sz w:val="24"/>
          <w:highlight w:val="none"/>
        </w:rPr>
        <w:t>[含法理学、宪法</w:t>
      </w:r>
      <w:r>
        <w:rPr>
          <w:rFonts w:hint="eastAsia" w:ascii="Times New Roman" w:hAnsi="Times New Roman" w:eastAsia="宋体" w:cs="Times New Roman"/>
          <w:b/>
          <w:bCs w:val="0"/>
          <w:kern w:val="0"/>
          <w:sz w:val="24"/>
          <w:highlight w:val="none"/>
          <w:lang w:val="en-US" w:eastAsia="zh-CN"/>
        </w:rPr>
        <w:t>学</w:t>
      </w:r>
      <w:r>
        <w:rPr>
          <w:rFonts w:ascii="Times New Roman" w:hAnsi="Times New Roman" w:eastAsia="宋体" w:cs="Times New Roman"/>
          <w:b/>
          <w:bCs w:val="0"/>
          <w:kern w:val="0"/>
          <w:sz w:val="24"/>
          <w:highlight w:val="none"/>
        </w:rPr>
        <w:t>，分值各占50%，共150分]</w:t>
      </w:r>
    </w:p>
    <w:p>
      <w:pPr>
        <w:widowControl/>
        <w:snapToGrid w:val="0"/>
        <w:rPr>
          <w:rFonts w:ascii="Times New Roman" w:hAnsi="Times New Roman" w:eastAsia="宋体" w:cs="Times New Roman"/>
          <w:color w:val="000000"/>
          <w:sz w:val="24"/>
          <w:highlight w:val="none"/>
          <w:shd w:val="clear" w:color="auto" w:fill="FFFFFF"/>
        </w:rPr>
      </w:pPr>
      <w:r>
        <w:rPr>
          <w:rFonts w:hint="eastAsia" w:cs="Times New Roman"/>
          <w:color w:val="000000"/>
          <w:sz w:val="24"/>
          <w:highlight w:val="none"/>
          <w:shd w:val="clear" w:color="auto" w:fill="FFFFFF"/>
          <w:lang w:val="en-US" w:eastAsia="zh-CN"/>
        </w:rPr>
        <w:t>一、</w:t>
      </w:r>
      <w:r>
        <w:rPr>
          <w:rFonts w:ascii="Times New Roman" w:hAnsi="Times New Roman" w:eastAsia="宋体" w:cs="Times New Roman"/>
          <w:color w:val="000000"/>
          <w:sz w:val="24"/>
          <w:highlight w:val="none"/>
          <w:shd w:val="clear" w:color="auto" w:fill="FFFFFF"/>
        </w:rPr>
        <w:t>名词解释（6题，每题5分，共30分）</w:t>
      </w:r>
    </w:p>
    <w:p>
      <w:pPr>
        <w:shd w:val="solid" w:color="FFFFFF" w:fill="auto"/>
        <w:autoSpaceDN w:val="0"/>
        <w:rPr>
          <w:rFonts w:ascii="Times New Roman" w:hAnsi="Times New Roman" w:eastAsia="宋体" w:cs="Times New Roman"/>
          <w:color w:val="000000"/>
          <w:sz w:val="24"/>
          <w:highlight w:val="none"/>
          <w:shd w:val="clear" w:color="auto" w:fill="FFFFFF"/>
        </w:rPr>
      </w:pPr>
      <w:r>
        <w:rPr>
          <w:rFonts w:hint="eastAsia" w:cs="Times New Roman"/>
          <w:color w:val="000000"/>
          <w:sz w:val="24"/>
          <w:highlight w:val="none"/>
          <w:shd w:val="clear" w:color="auto" w:fill="FFFFFF"/>
          <w:lang w:val="en-US" w:eastAsia="zh-CN"/>
        </w:rPr>
        <w:t>二、</w:t>
      </w:r>
      <w:r>
        <w:rPr>
          <w:rFonts w:ascii="Times New Roman" w:hAnsi="Times New Roman" w:eastAsia="宋体" w:cs="Times New Roman"/>
          <w:color w:val="000000"/>
          <w:sz w:val="24"/>
          <w:highlight w:val="none"/>
          <w:shd w:val="clear" w:color="auto" w:fill="FFFFFF"/>
        </w:rPr>
        <w:t>简答题（6题，每题10分，共60分）</w:t>
      </w:r>
    </w:p>
    <w:p>
      <w:pPr>
        <w:shd w:val="solid" w:color="FFFFFF" w:fill="auto"/>
        <w:autoSpaceDN w:val="0"/>
        <w:rPr>
          <w:rFonts w:ascii="Times New Roman" w:hAnsi="Times New Roman" w:eastAsia="宋体" w:cs="Times New Roman"/>
          <w:color w:val="000000"/>
          <w:sz w:val="24"/>
          <w:highlight w:val="none"/>
          <w:shd w:val="clear" w:color="auto" w:fill="FFFFFF"/>
        </w:rPr>
      </w:pPr>
      <w:r>
        <w:rPr>
          <w:rFonts w:hint="eastAsia" w:cs="Times New Roman"/>
          <w:color w:val="000000"/>
          <w:sz w:val="24"/>
          <w:highlight w:val="none"/>
          <w:shd w:val="clear" w:color="auto" w:fill="FFFFFF"/>
          <w:lang w:val="en-US" w:eastAsia="zh-CN"/>
        </w:rPr>
        <w:t>三、</w:t>
      </w:r>
      <w:r>
        <w:rPr>
          <w:rFonts w:ascii="Times New Roman" w:hAnsi="Times New Roman" w:eastAsia="宋体" w:cs="Times New Roman"/>
          <w:color w:val="000000"/>
          <w:sz w:val="24"/>
          <w:highlight w:val="none"/>
          <w:shd w:val="clear" w:color="auto" w:fill="FFFFFF"/>
        </w:rPr>
        <w:t>论述题（3题，每题20分，共60分）</w:t>
      </w:r>
    </w:p>
    <w:p>
      <w:pPr>
        <w:widowControl/>
        <w:jc w:val="left"/>
        <w:rPr>
          <w:rFonts w:ascii="Times New Roman" w:hAnsi="Times New Roman" w:eastAsia="宋体" w:cs="Times New Roman"/>
          <w:kern w:val="0"/>
          <w:sz w:val="24"/>
          <w:highlight w:val="none"/>
        </w:rPr>
      </w:pPr>
      <w:r>
        <w:rPr>
          <w:rFonts w:ascii="Times New Roman" w:hAnsi="Times New Roman" w:eastAsia="宋体" w:cs="Times New Roman"/>
          <w:b/>
          <w:color w:val="000000"/>
          <w:kern w:val="0"/>
          <w:sz w:val="24"/>
          <w:highlight w:val="none"/>
        </w:rPr>
        <w:t>2.《法学综合二》考试题型：</w:t>
      </w:r>
      <w:r>
        <w:rPr>
          <w:rFonts w:ascii="Times New Roman" w:hAnsi="Times New Roman" w:eastAsia="宋体" w:cs="Times New Roman"/>
          <w:b/>
          <w:bCs w:val="0"/>
          <w:kern w:val="0"/>
          <w:sz w:val="24"/>
          <w:highlight w:val="none"/>
        </w:rPr>
        <w:t>[含民法</w:t>
      </w:r>
      <w:r>
        <w:rPr>
          <w:rFonts w:hint="eastAsia" w:ascii="Times New Roman" w:hAnsi="Times New Roman" w:eastAsia="宋体" w:cs="Times New Roman"/>
          <w:b/>
          <w:bCs w:val="0"/>
          <w:kern w:val="0"/>
          <w:sz w:val="24"/>
          <w:highlight w:val="none"/>
          <w:lang w:val="en-US" w:eastAsia="zh-CN"/>
        </w:rPr>
        <w:t>学</w:t>
      </w:r>
      <w:r>
        <w:rPr>
          <w:rFonts w:ascii="Times New Roman" w:hAnsi="Times New Roman" w:eastAsia="宋体" w:cs="Times New Roman"/>
          <w:b/>
          <w:bCs w:val="0"/>
          <w:kern w:val="0"/>
          <w:sz w:val="24"/>
          <w:highlight w:val="none"/>
        </w:rPr>
        <w:t>（总论）、刑法</w:t>
      </w:r>
      <w:r>
        <w:rPr>
          <w:rFonts w:hint="eastAsia" w:ascii="Times New Roman" w:hAnsi="Times New Roman" w:eastAsia="宋体" w:cs="Times New Roman"/>
          <w:b/>
          <w:bCs w:val="0"/>
          <w:kern w:val="0"/>
          <w:sz w:val="24"/>
          <w:highlight w:val="none"/>
          <w:lang w:val="en-US" w:eastAsia="zh-CN"/>
        </w:rPr>
        <w:t>学</w:t>
      </w:r>
      <w:r>
        <w:rPr>
          <w:rFonts w:ascii="Times New Roman" w:hAnsi="Times New Roman" w:eastAsia="宋体" w:cs="Times New Roman"/>
          <w:b/>
          <w:bCs w:val="0"/>
          <w:kern w:val="0"/>
          <w:sz w:val="24"/>
          <w:highlight w:val="none"/>
        </w:rPr>
        <w:t>（总论），分值各占50%，共150分]</w:t>
      </w:r>
    </w:p>
    <w:p>
      <w:pPr>
        <w:widowControl/>
        <w:snapToGrid w:val="0"/>
        <w:rPr>
          <w:rFonts w:ascii="Times New Roman" w:hAnsi="Times New Roman" w:eastAsia="宋体" w:cs="Times New Roman"/>
          <w:color w:val="000000"/>
          <w:sz w:val="24"/>
          <w:highlight w:val="none"/>
          <w:shd w:val="clear" w:color="auto" w:fill="FFFFFF"/>
        </w:rPr>
      </w:pPr>
      <w:r>
        <w:rPr>
          <w:rFonts w:hint="eastAsia" w:cs="Times New Roman"/>
          <w:color w:val="000000"/>
          <w:sz w:val="24"/>
          <w:highlight w:val="none"/>
          <w:shd w:val="clear" w:color="auto" w:fill="FFFFFF"/>
          <w:lang w:val="en-US" w:eastAsia="zh-CN"/>
        </w:rPr>
        <w:t>一、</w:t>
      </w:r>
      <w:r>
        <w:rPr>
          <w:rFonts w:ascii="Times New Roman" w:hAnsi="Times New Roman" w:eastAsia="宋体" w:cs="Times New Roman"/>
          <w:color w:val="000000"/>
          <w:sz w:val="24"/>
          <w:highlight w:val="none"/>
          <w:shd w:val="clear" w:color="auto" w:fill="FFFFFF"/>
        </w:rPr>
        <w:t>名词解释（6题，每题5分，共30分）</w:t>
      </w:r>
    </w:p>
    <w:p>
      <w:pPr>
        <w:shd w:val="solid" w:color="FFFFFF" w:fill="auto"/>
        <w:autoSpaceDN w:val="0"/>
        <w:rPr>
          <w:rFonts w:ascii="Times New Roman" w:hAnsi="Times New Roman" w:eastAsia="宋体" w:cs="Times New Roman"/>
          <w:color w:val="000000"/>
          <w:sz w:val="24"/>
          <w:highlight w:val="none"/>
          <w:shd w:val="clear" w:color="auto" w:fill="FFFFFF"/>
        </w:rPr>
      </w:pPr>
      <w:r>
        <w:rPr>
          <w:rFonts w:hint="eastAsia" w:cs="Times New Roman"/>
          <w:color w:val="000000"/>
          <w:sz w:val="24"/>
          <w:highlight w:val="none"/>
          <w:shd w:val="clear" w:color="auto" w:fill="FFFFFF"/>
          <w:lang w:val="en-US" w:eastAsia="zh-CN"/>
        </w:rPr>
        <w:t>二、</w:t>
      </w:r>
      <w:r>
        <w:rPr>
          <w:rFonts w:ascii="Times New Roman" w:hAnsi="Times New Roman" w:eastAsia="宋体" w:cs="Times New Roman"/>
          <w:color w:val="000000"/>
          <w:sz w:val="24"/>
          <w:highlight w:val="none"/>
          <w:shd w:val="clear" w:color="auto" w:fill="FFFFFF"/>
        </w:rPr>
        <w:t>简答题（6题，每题10分，共60分）</w:t>
      </w:r>
    </w:p>
    <w:p>
      <w:pPr>
        <w:shd w:val="solid" w:color="FFFFFF" w:fill="auto"/>
        <w:autoSpaceDN w:val="0"/>
        <w:rPr>
          <w:rFonts w:ascii="Times New Roman" w:hAnsi="Times New Roman" w:eastAsia="宋体" w:cs="Times New Roman"/>
          <w:color w:val="000000"/>
          <w:sz w:val="24"/>
          <w:highlight w:val="none"/>
          <w:shd w:val="clear" w:color="auto" w:fill="FFFFFF"/>
        </w:rPr>
      </w:pPr>
      <w:r>
        <w:rPr>
          <w:rFonts w:hint="eastAsia" w:cs="Times New Roman"/>
          <w:color w:val="000000"/>
          <w:sz w:val="24"/>
          <w:highlight w:val="none"/>
          <w:shd w:val="clear" w:color="auto" w:fill="FFFFFF"/>
          <w:lang w:val="en-US" w:eastAsia="zh-CN"/>
        </w:rPr>
        <w:t>三、</w:t>
      </w:r>
      <w:r>
        <w:rPr>
          <w:rFonts w:ascii="Times New Roman" w:hAnsi="Times New Roman" w:eastAsia="宋体" w:cs="Times New Roman"/>
          <w:color w:val="000000"/>
          <w:sz w:val="24"/>
          <w:highlight w:val="none"/>
          <w:shd w:val="clear" w:color="auto" w:fill="FFFFFF"/>
        </w:rPr>
        <w:t>论述题（3题，每题20分，共60分）</w:t>
      </w:r>
    </w:p>
    <w:p>
      <w:pPr>
        <w:adjustRightInd w:val="0"/>
        <w:snapToGrid w:val="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3.复试科目：《</w:t>
      </w:r>
      <w:r>
        <w:rPr>
          <w:rFonts w:hint="eastAsia" w:ascii="宋体" w:hAnsi="宋体" w:eastAsia="宋体" w:cs="宋体"/>
          <w:b/>
          <w:bCs/>
          <w:kern w:val="0"/>
          <w:sz w:val="24"/>
          <w:highlight w:val="none"/>
          <w:lang w:val="en-US" w:eastAsia="zh-CN"/>
        </w:rPr>
        <w:t>法学综合卷</w:t>
      </w:r>
      <w:r>
        <w:rPr>
          <w:rFonts w:hint="eastAsia" w:ascii="宋体" w:hAnsi="宋体" w:eastAsia="宋体" w:cs="宋体"/>
          <w:b/>
          <w:bCs/>
          <w:kern w:val="0"/>
          <w:sz w:val="24"/>
          <w:highlight w:val="none"/>
        </w:rPr>
        <w:t>》考试题型：[含</w:t>
      </w:r>
      <w:r>
        <w:rPr>
          <w:rFonts w:hint="eastAsia" w:ascii="宋体" w:hAnsi="宋体" w:eastAsia="宋体" w:cs="宋体"/>
          <w:b/>
          <w:bCs/>
          <w:kern w:val="0"/>
          <w:sz w:val="24"/>
          <w:highlight w:val="none"/>
          <w:lang w:val="en-US" w:eastAsia="zh-CN"/>
        </w:rPr>
        <w:t>法理学、宪法学与行政法学</w:t>
      </w:r>
      <w:r>
        <w:rPr>
          <w:rFonts w:hint="eastAsia" w:ascii="宋体" w:hAnsi="宋体" w:eastAsia="宋体" w:cs="宋体"/>
          <w:b/>
          <w:bCs/>
          <w:kern w:val="0"/>
          <w:sz w:val="24"/>
          <w:highlight w:val="none"/>
          <w:lang w:eastAsia="zh-CN"/>
        </w:rPr>
        <w:t>、</w:t>
      </w:r>
      <w:r>
        <w:rPr>
          <w:rFonts w:hint="eastAsia" w:ascii="宋体" w:hAnsi="宋体" w:eastAsia="宋体" w:cs="宋体"/>
          <w:b/>
          <w:bCs/>
          <w:kern w:val="0"/>
          <w:sz w:val="24"/>
          <w:highlight w:val="none"/>
        </w:rPr>
        <w:t>民法</w:t>
      </w:r>
      <w:r>
        <w:rPr>
          <w:rFonts w:hint="eastAsia" w:ascii="宋体" w:hAnsi="宋体" w:eastAsia="宋体" w:cs="宋体"/>
          <w:b/>
          <w:bCs/>
          <w:kern w:val="0"/>
          <w:sz w:val="24"/>
          <w:highlight w:val="none"/>
          <w:lang w:val="en-US" w:eastAsia="zh-CN"/>
        </w:rPr>
        <w:t>学</w:t>
      </w:r>
      <w:r>
        <w:rPr>
          <w:rFonts w:hint="eastAsia" w:ascii="宋体" w:hAnsi="宋体" w:eastAsia="宋体" w:cs="宋体"/>
          <w:b/>
          <w:bCs/>
          <w:kern w:val="0"/>
          <w:sz w:val="24"/>
          <w:highlight w:val="none"/>
        </w:rPr>
        <w:t>（总</w:t>
      </w:r>
      <w:r>
        <w:rPr>
          <w:rFonts w:hint="eastAsia" w:ascii="宋体" w:hAnsi="宋体" w:eastAsia="宋体" w:cs="宋体"/>
          <w:b/>
          <w:bCs/>
          <w:kern w:val="0"/>
          <w:sz w:val="24"/>
          <w:highlight w:val="none"/>
          <w:lang w:val="en-US" w:eastAsia="zh-CN"/>
        </w:rPr>
        <w:t>则、物权、合同</w:t>
      </w:r>
      <w:r>
        <w:rPr>
          <w:rFonts w:hint="eastAsia" w:ascii="宋体" w:hAnsi="宋体" w:eastAsia="宋体" w:cs="宋体"/>
          <w:b/>
          <w:bCs/>
          <w:kern w:val="0"/>
          <w:sz w:val="24"/>
          <w:highlight w:val="none"/>
        </w:rPr>
        <w:t>）、 刑法</w:t>
      </w:r>
      <w:r>
        <w:rPr>
          <w:rFonts w:hint="eastAsia" w:ascii="宋体" w:hAnsi="宋体" w:eastAsia="宋体" w:cs="宋体"/>
          <w:b/>
          <w:bCs/>
          <w:kern w:val="0"/>
          <w:sz w:val="24"/>
          <w:highlight w:val="none"/>
          <w:lang w:val="en-US" w:eastAsia="zh-CN"/>
        </w:rPr>
        <w:t>学</w:t>
      </w:r>
      <w:r>
        <w:rPr>
          <w:rFonts w:hint="eastAsia" w:ascii="宋体" w:hAnsi="宋体" w:eastAsia="宋体" w:cs="宋体"/>
          <w:b/>
          <w:bCs/>
          <w:kern w:val="0"/>
          <w:sz w:val="24"/>
          <w:highlight w:val="none"/>
          <w:lang w:eastAsia="zh-CN"/>
        </w:rPr>
        <w:t>（</w:t>
      </w:r>
      <w:r>
        <w:rPr>
          <w:rFonts w:hint="eastAsia" w:ascii="宋体" w:hAnsi="宋体" w:eastAsia="宋体" w:cs="宋体"/>
          <w:b/>
          <w:bCs/>
          <w:kern w:val="0"/>
          <w:sz w:val="24"/>
          <w:highlight w:val="none"/>
          <w:lang w:val="en-US" w:eastAsia="zh-CN"/>
        </w:rPr>
        <w:t>分论</w:t>
      </w:r>
      <w:r>
        <w:rPr>
          <w:rFonts w:hint="eastAsia" w:ascii="宋体" w:hAnsi="宋体" w:eastAsia="宋体" w:cs="宋体"/>
          <w:b/>
          <w:bCs/>
          <w:kern w:val="0"/>
          <w:sz w:val="24"/>
          <w:highlight w:val="none"/>
          <w:lang w:eastAsia="zh-CN"/>
        </w:rPr>
        <w:t>）</w:t>
      </w:r>
      <w:r>
        <w:rPr>
          <w:rFonts w:hint="eastAsia" w:ascii="宋体" w:hAnsi="宋体" w:eastAsia="宋体" w:cs="宋体"/>
          <w:b/>
          <w:bCs/>
          <w:kern w:val="0"/>
          <w:sz w:val="24"/>
          <w:highlight w:val="none"/>
        </w:rPr>
        <w:t>]</w:t>
      </w:r>
    </w:p>
    <w:p>
      <w:pPr>
        <w:adjustRightInd w:val="0"/>
        <w:snapToGrid w:val="0"/>
        <w:ind w:firstLine="0" w:firstLineChars="0"/>
        <w:jc w:val="left"/>
        <w:rPr>
          <w:rFonts w:hint="eastAsia" w:ascii="宋体" w:hAnsi="宋体" w:eastAsia="宋体" w:cs="宋体"/>
          <w:kern w:val="0"/>
          <w:sz w:val="24"/>
          <w:highlight w:val="none"/>
        </w:rPr>
      </w:pPr>
      <w:r>
        <w:rPr>
          <w:rFonts w:hint="eastAsia" w:ascii="宋体" w:hAnsi="宋体" w:cs="宋体"/>
          <w:kern w:val="0"/>
          <w:sz w:val="24"/>
          <w:highlight w:val="none"/>
          <w:lang w:val="en-US" w:eastAsia="zh-CN"/>
        </w:rPr>
        <w:t>一、</w:t>
      </w:r>
      <w:r>
        <w:rPr>
          <w:rFonts w:hint="eastAsia" w:ascii="宋体" w:hAnsi="宋体" w:eastAsia="宋体" w:cs="宋体"/>
          <w:kern w:val="0"/>
          <w:sz w:val="24"/>
          <w:highlight w:val="none"/>
          <w:lang w:val="en-US" w:eastAsia="zh-CN"/>
        </w:rPr>
        <w:t>案例分析</w:t>
      </w:r>
      <w:r>
        <w:rPr>
          <w:rFonts w:hint="eastAsia" w:ascii="宋体" w:hAnsi="宋体" w:eastAsia="宋体" w:cs="宋体"/>
          <w:kern w:val="0"/>
          <w:sz w:val="24"/>
          <w:highlight w:val="none"/>
        </w:rPr>
        <w:t>题（4题，每题25分，共100分）</w:t>
      </w:r>
    </w:p>
    <w:p>
      <w:pPr>
        <w:adjustRightInd w:val="0"/>
        <w:snapToGrid w:val="0"/>
        <w:ind w:firstLine="240" w:firstLineChars="100"/>
        <w:jc w:val="left"/>
        <w:rPr>
          <w:rFonts w:hint="eastAsia" w:ascii="宋体" w:hAnsi="宋体" w:eastAsia="宋体" w:cs="宋体"/>
          <w:kern w:val="0"/>
          <w:sz w:val="24"/>
          <w:highlight w:val="none"/>
        </w:rPr>
      </w:pPr>
    </w:p>
    <w:p>
      <w:pPr>
        <w:adjustRightInd w:val="0"/>
        <w:snapToGrid w:val="0"/>
        <w:jc w:val="left"/>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自命题参考书目：</w:t>
      </w:r>
    </w:p>
    <w:p>
      <w:pPr>
        <w:adjustRightInd w:val="0"/>
        <w:snapToGrid w:val="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1.马工程教材《法理学》（第二版），人民出版社、高等教育出版社2021年版。</w:t>
      </w:r>
    </w:p>
    <w:p>
      <w:pPr>
        <w:adjustRightInd w:val="0"/>
        <w:snapToGrid w:val="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2.马工程教材《宪法学》（第二版），高等教育出版社2024年版。</w:t>
      </w:r>
    </w:p>
    <w:p>
      <w:pPr>
        <w:adjustRightInd w:val="0"/>
        <w:snapToGrid w:val="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3.马工程教材《民法学（上、下）》（第二版），高等教育出版社2022年版。</w:t>
      </w:r>
    </w:p>
    <w:p>
      <w:pPr>
        <w:adjustRightInd w:val="0"/>
        <w:snapToGrid w:val="0"/>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4.马工程教材《行政法与行政诉讼法学》（第二版），高等教育出版社2020年版。</w:t>
      </w:r>
    </w:p>
    <w:p>
      <w:pPr>
        <w:adjustRightInd w:val="0"/>
        <w:snapToGrid w:val="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5.</w:t>
      </w:r>
      <w:r>
        <w:rPr>
          <w:rFonts w:hint="default" w:ascii="宋体" w:hAnsi="宋体" w:eastAsia="宋体" w:cs="宋体"/>
          <w:kern w:val="0"/>
          <w:sz w:val="24"/>
          <w:highlight w:val="none"/>
          <w:lang w:val="en-US" w:eastAsia="zh-CN"/>
        </w:rPr>
        <w:t>高铭暄、马克昌：《刑法学》（第十版），北京大学出版社、高等教育出版社2022年版。</w:t>
      </w:r>
    </w:p>
    <w:p>
      <w:pPr>
        <w:adjustRightInd w:val="0"/>
        <w:snapToGrid w:val="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6.</w:t>
      </w:r>
      <w:r>
        <w:rPr>
          <w:rFonts w:hint="default" w:ascii="宋体" w:hAnsi="宋体" w:eastAsia="宋体" w:cs="宋体"/>
          <w:kern w:val="0"/>
          <w:sz w:val="24"/>
          <w:highlight w:val="none"/>
          <w:lang w:val="en-US" w:eastAsia="zh-CN"/>
        </w:rPr>
        <w:t>刘艳红</w:t>
      </w:r>
      <w:r>
        <w:rPr>
          <w:rFonts w:hint="eastAsia" w:ascii="宋体" w:hAnsi="宋体" w:eastAsia="宋体" w:cs="宋体"/>
          <w:kern w:val="0"/>
          <w:sz w:val="24"/>
          <w:highlight w:val="none"/>
          <w:lang w:val="en-US" w:eastAsia="zh-CN"/>
        </w:rPr>
        <w:t>、</w:t>
      </w:r>
      <w:r>
        <w:rPr>
          <w:rFonts w:hint="default" w:ascii="宋体" w:hAnsi="宋体" w:eastAsia="宋体" w:cs="宋体"/>
          <w:kern w:val="0"/>
          <w:sz w:val="24"/>
          <w:highlight w:val="none"/>
          <w:lang w:val="en-US" w:eastAsia="zh-CN"/>
        </w:rPr>
        <w:t>夏伟主编：《刑法学（下）》（第三版），北京大学出版社2024年版。</w:t>
      </w:r>
    </w:p>
    <w:p>
      <w:pPr>
        <w:adjustRightInd w:val="0"/>
        <w:snapToGrid w:val="0"/>
        <w:rPr>
          <w:rFonts w:ascii="Times New Roman" w:hAnsi="Times New Roman" w:eastAsia="宋体" w:cs="Times New Roman"/>
          <w:b/>
          <w:sz w:val="24"/>
          <w:highlight w:val="none"/>
        </w:rPr>
      </w:pPr>
    </w:p>
    <w:p>
      <w:pPr>
        <w:adjustRightInd w:val="0"/>
        <w:snapToGrid w:val="0"/>
        <w:rPr>
          <w:rFonts w:ascii="Times New Roman" w:hAnsi="Times New Roman" w:eastAsia="宋体" w:cs="Times New Roman"/>
          <w:highlight w:val="none"/>
        </w:rPr>
      </w:pPr>
      <w:r>
        <w:rPr>
          <w:rFonts w:ascii="Times New Roman" w:hAnsi="Times New Roman" w:eastAsia="宋体" w:cs="Times New Roman"/>
          <w:b/>
          <w:sz w:val="24"/>
          <w:highlight w:val="none"/>
        </w:rPr>
        <w:t>考试大纲：</w:t>
      </w:r>
    </w:p>
    <w:p>
      <w:pPr>
        <w:widowControl/>
        <w:snapToGrid w:val="0"/>
        <w:jc w:val="center"/>
        <w:rPr>
          <w:rFonts w:ascii="黑体" w:hAnsi="黑体" w:eastAsia="黑体" w:cs="黑体"/>
          <w:b/>
          <w:bCs/>
          <w:kern w:val="0"/>
          <w:sz w:val="36"/>
          <w:szCs w:val="36"/>
          <w:highlight w:val="none"/>
        </w:rPr>
      </w:pPr>
      <w:r>
        <w:rPr>
          <w:rFonts w:hint="eastAsia" w:ascii="黑体" w:hAnsi="黑体" w:eastAsia="黑体" w:cs="黑体"/>
          <w:b/>
          <w:bCs/>
          <w:kern w:val="0"/>
          <w:sz w:val="36"/>
          <w:szCs w:val="36"/>
          <w:highlight w:val="none"/>
        </w:rPr>
        <w:t>《法学综合一》</w:t>
      </w:r>
    </w:p>
    <w:p>
      <w:pPr>
        <w:widowControl/>
        <w:snapToGrid w:val="0"/>
        <w:rPr>
          <w:rFonts w:ascii="宋体" w:hAnsi="宋体" w:eastAsia="宋体" w:cs="宋体"/>
          <w:b/>
          <w:kern w:val="0"/>
          <w:sz w:val="24"/>
          <w:highlight w:val="none"/>
        </w:rPr>
      </w:pPr>
      <w:r>
        <w:rPr>
          <w:rFonts w:hint="eastAsia" w:ascii="宋体" w:hAnsi="宋体" w:eastAsia="宋体" w:cs="宋体"/>
          <w:b/>
          <w:kern w:val="0"/>
          <w:sz w:val="24"/>
          <w:highlight w:val="none"/>
        </w:rPr>
        <w:t>《法学综合一》考试大纲概述：</w:t>
      </w:r>
    </w:p>
    <w:p>
      <w:pPr>
        <w:widowControl/>
        <w:snapToGrid w:val="0"/>
        <w:rPr>
          <w:rFonts w:ascii="宋体" w:hAnsi="宋体" w:eastAsia="宋体" w:cs="宋体"/>
          <w:b/>
          <w:kern w:val="0"/>
          <w:sz w:val="24"/>
          <w:highlight w:val="none"/>
        </w:rPr>
      </w:pPr>
      <w:r>
        <w:rPr>
          <w:rFonts w:hint="eastAsia" w:ascii="宋体" w:hAnsi="宋体" w:eastAsia="宋体" w:cs="宋体"/>
          <w:kern w:val="0"/>
          <w:sz w:val="24"/>
          <w:highlight w:val="none"/>
        </w:rPr>
        <w:t>本科目考试范围为：法理学、宪法学。考试要求主要包括：①</w:t>
      </w:r>
      <w:r>
        <w:rPr>
          <w:rFonts w:hint="eastAsia" w:ascii="宋体" w:hAnsi="宋体" w:eastAsia="宋体" w:cs="宋体"/>
          <w:kern w:val="0"/>
          <w:sz w:val="24"/>
          <w:highlight w:val="none"/>
          <w:lang w:eastAsia="zh-CN"/>
        </w:rPr>
        <w:t>考查</w:t>
      </w:r>
      <w:r>
        <w:rPr>
          <w:rFonts w:hint="eastAsia" w:ascii="宋体" w:hAnsi="宋体" w:eastAsia="宋体" w:cs="宋体"/>
          <w:kern w:val="0"/>
          <w:sz w:val="24"/>
          <w:highlight w:val="none"/>
        </w:rPr>
        <w:t>学生对上述相关法学的基本知识、基本理论、基本方法的把握程度；②</w:t>
      </w:r>
      <w:r>
        <w:rPr>
          <w:rFonts w:hint="eastAsia" w:ascii="宋体" w:hAnsi="宋体" w:eastAsia="宋体" w:cs="宋体"/>
          <w:kern w:val="0"/>
          <w:sz w:val="24"/>
          <w:highlight w:val="none"/>
          <w:lang w:eastAsia="zh-CN"/>
        </w:rPr>
        <w:t>考查</w:t>
      </w:r>
      <w:r>
        <w:rPr>
          <w:rFonts w:hint="eastAsia" w:ascii="宋体" w:hAnsi="宋体" w:eastAsia="宋体" w:cs="宋体"/>
          <w:kern w:val="0"/>
          <w:sz w:val="24"/>
          <w:highlight w:val="none"/>
        </w:rPr>
        <w:t>学生运用相关理论分析和解决实际问题的能力；③</w:t>
      </w:r>
      <w:r>
        <w:rPr>
          <w:rFonts w:hint="eastAsia" w:ascii="宋体" w:hAnsi="宋体" w:eastAsia="宋体" w:cs="宋体"/>
          <w:kern w:val="0"/>
          <w:sz w:val="24"/>
          <w:highlight w:val="none"/>
          <w:lang w:eastAsia="zh-CN"/>
        </w:rPr>
        <w:t>考查</w:t>
      </w:r>
      <w:r>
        <w:rPr>
          <w:rFonts w:hint="eastAsia" w:ascii="宋体" w:hAnsi="宋体" w:eastAsia="宋体" w:cs="宋体"/>
          <w:kern w:val="0"/>
          <w:sz w:val="24"/>
          <w:highlight w:val="none"/>
        </w:rPr>
        <w:t>学生的法学知识结构和学术功底。</w:t>
      </w:r>
    </w:p>
    <w:p>
      <w:pPr>
        <w:widowControl/>
        <w:spacing w:before="0" w:beforeAutospacing="0" w:after="0" w:afterAutospacing="0"/>
        <w:jc w:val="left"/>
        <w:rPr>
          <w:rFonts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第一部分 法理学</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一、法的概念与作用</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法的含义及特征</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法的本质</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法的规范作用</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法的社会作用</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●法的作用局限</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二、法的要素</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法的要素及其分类</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●法律概念</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法律规则及其分类</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法律原则及其分类</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法律原则与法律规则的区别</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●法律原则的适用</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三、法律体系</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法律体系</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法律部门</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当代中国法律体系</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四、法律渊源、分类与效力</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法律渊源含义</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●法的渊源类别</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●当代中国法的渊源</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法的一般分类</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法的效力的范围</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法的效力冲突与处理原则</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五、法的制定与实施</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立法及其特征</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立法体制</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●立法原则</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●法律实施</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●法律实施的基础与动力</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●司法的概念和特点</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●司法权的性质与规律</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●司法的原则</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●守法及其构成要素</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●守法的根据和理由</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六、法律关系 </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法律关系的概念、特征</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法律关系的构成要素</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法律权利与义务的概念</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法律权利与义务的关系</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法律事实</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七、法律行为与法律责任</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法律行为含义及其特征</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法律行为的结构</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法律行为的分类</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法律责任的含义及其本质</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 法律责任的认定和归结 </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法律责任的承担</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八、法律程序</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法律程序的概念与特点</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法律程序对法律行为的调整方式</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法律程序对法律适用的作用</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正当程序的特征</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正当程序的意义</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九、法治原理</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法治的概念</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●当代中国法治的基本要义</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●法治与法制 </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●法治与人治</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●法治与德治</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●中国特色的社会主义法治体系</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●中国特色社会主义法治道路的基本原则</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●法治中国建设的总体要求</w:t>
      </w:r>
    </w:p>
    <w:p>
      <w:pPr>
        <w:widowControl/>
        <w:jc w:val="left"/>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rPr>
        <w:t>第二部分宪法</w:t>
      </w:r>
      <w:r>
        <w:rPr>
          <w:rFonts w:hint="eastAsia" w:ascii="宋体" w:hAnsi="宋体" w:eastAsia="宋体" w:cs="宋体"/>
          <w:b/>
          <w:bCs/>
          <w:kern w:val="0"/>
          <w:sz w:val="24"/>
          <w:highlight w:val="none"/>
          <w:lang w:val="en-US" w:eastAsia="zh-CN"/>
        </w:rPr>
        <w:t>学</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一、宪法基本理论</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●宪法概念、特征与类型</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●宪法的基本原则与宪法规范</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●宪法制定</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●宪法修改</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●宪法解释</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●合宪性审查</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●宪法保障</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●宪法历史发展</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二、公民基本权利与义务</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●公民</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●人权、基本权利</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●平等权</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●自由权</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●政治权利</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●财产权</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●经济、社会、文化权利</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●公民基本权利保障与限制</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●公民基本义务</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三、国家制度与国家机关</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●国家性质与国家形式</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●人民代表大会制度</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●单一制国家结构</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●民族区域制度</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●特别行政区制度</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●基层群众自治制度</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●选举制度</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●政党制度</w:t>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●中央国家机关性质、地位、组成、职权与工作制度</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●地方国家机关组成、职权与工作制度</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p>
    <w:p>
      <w:pPr>
        <w:widowControl/>
        <w:jc w:val="center"/>
        <w:rPr>
          <w:rFonts w:ascii="黑体" w:hAnsi="黑体" w:eastAsia="黑体" w:cs="黑体"/>
          <w:kern w:val="0"/>
          <w:sz w:val="36"/>
          <w:szCs w:val="36"/>
          <w:highlight w:val="none"/>
        </w:rPr>
      </w:pPr>
      <w:r>
        <w:rPr>
          <w:rFonts w:hint="eastAsia" w:ascii="黑体" w:hAnsi="黑体" w:eastAsia="黑体" w:cs="黑体"/>
          <w:b/>
          <w:bCs/>
          <w:kern w:val="0"/>
          <w:sz w:val="36"/>
          <w:szCs w:val="36"/>
          <w:highlight w:val="none"/>
        </w:rPr>
        <w:t>《法学综合二》</w:t>
      </w:r>
    </w:p>
    <w:p>
      <w:pPr>
        <w:widowControl/>
        <w:jc w:val="left"/>
        <w:rPr>
          <w:rFonts w:ascii="宋体" w:hAnsi="宋体" w:eastAsia="宋体" w:cs="宋体"/>
          <w:kern w:val="0"/>
          <w:sz w:val="24"/>
          <w:highlight w:val="none"/>
        </w:rPr>
      </w:pPr>
      <w:r>
        <w:rPr>
          <w:rFonts w:hint="eastAsia" w:ascii="宋体" w:hAnsi="宋体" w:eastAsia="宋体" w:cs="宋体"/>
          <w:b/>
          <w:bCs/>
          <w:kern w:val="0"/>
          <w:sz w:val="24"/>
          <w:highlight w:val="none"/>
        </w:rPr>
        <w:t>《法学综合二》考试大纲概述：</w:t>
      </w:r>
    </w:p>
    <w:p>
      <w:pPr>
        <w:widowControl/>
        <w:spacing w:before="0" w:beforeAutospacing="0" w:after="0" w:afterAutospacing="0"/>
        <w:jc w:val="left"/>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本科目考试范围为：民法学（总论）、刑法学（总论）等基本理论。考查内容包括：①考查学生对上述法学基本知识、基本理论、基本方法的把握程度；②考查学生运用理论分析和解决实际问题的能力；③考查学生法学知识结构和学术功底。</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第一部分 民法</w:t>
      </w:r>
      <w:r>
        <w:rPr>
          <w:rFonts w:hint="eastAsia" w:ascii="宋体" w:hAnsi="宋体" w:eastAsia="宋体" w:cs="宋体"/>
          <w:b/>
          <w:kern w:val="0"/>
          <w:sz w:val="24"/>
          <w:highlight w:val="none"/>
          <w:lang w:val="en-US" w:eastAsia="zh-CN"/>
        </w:rPr>
        <w:t>学</w:t>
      </w:r>
      <w:r>
        <w:rPr>
          <w:rFonts w:hint="eastAsia" w:ascii="宋体" w:hAnsi="宋体" w:eastAsia="宋体" w:cs="宋体"/>
          <w:b/>
          <w:kern w:val="0"/>
          <w:sz w:val="24"/>
          <w:highlight w:val="none"/>
        </w:rPr>
        <w:t>（总论）</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一、民法概述</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●民法的概念</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●我国民法的调整对象</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●民法的性质</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●民法的特点</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●民法的地位与作用</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●民法与邻近法律部门的区别</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●民法的体系</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●民法的渊源</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●民法的适用范围</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●我国民法的历史发展</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二、民法的基本原则</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●民法基本原则概述</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●平等原则</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●私法自治原则</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●公平原则</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●诚实信用原则</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●公序良俗原则</w:t>
      </w:r>
    </w:p>
    <w:p>
      <w:pPr>
        <w:widowControl/>
        <w:snapToGrid w:val="0"/>
        <w:ind w:firstLine="480" w:firstLineChars="200"/>
        <w:rPr>
          <w:rFonts w:ascii="宋体" w:hAnsi="宋体" w:eastAsia="宋体" w:cs="宋体"/>
          <w:color w:val="FF0000"/>
          <w:kern w:val="0"/>
          <w:sz w:val="24"/>
          <w:highlight w:val="none"/>
        </w:rPr>
      </w:pPr>
      <w:r>
        <w:rPr>
          <w:rFonts w:hint="eastAsia" w:ascii="宋体" w:hAnsi="宋体" w:eastAsia="宋体" w:cs="宋体"/>
          <w:kern w:val="0"/>
          <w:sz w:val="24"/>
          <w:highlight w:val="none"/>
        </w:rPr>
        <w:t>●绿色原则</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三、民事法律关系</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●民事法律关系概述</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●民事法律关系的要素</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●民事法律事实</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四、自然人</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●自然人的民事权利能力</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●自然人的民事行为能力</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●自然人的民事责任</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●监护</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●自然人的姓名、住所、户籍和身份证</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●宣告失踪和宣告死亡</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●个体工商户与农村承包经营户</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五、法人</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 xml:space="preserve">●法人制度概述 </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●法人的分类</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●法人的成立</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●法人的民事能力</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●法人的机关及法人分支机构</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●法人的变更和终止</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六、非法人组织</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 xml:space="preserve">●非法人组织的概念 </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●非法人组织的出资和财产</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●非法人组织的债务承担</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●非法人组织的内部关系</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●非法人组织的终止</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七、民事权利</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●民事权利的概念</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 xml:space="preserve">●民事权利的分类 </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●民事权利的行使和保护</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八、民事法律行为</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●民事法律行为概念和分类</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●民事法律行为的成立</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●意思表示</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●民事法律行为的效力</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●附条件与附期限的民事法律行为</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九、代理</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●代理的概念</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●代理的类型</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●代理权</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●无权代理</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●代理终止</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十、民事责任</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●民事责任的概念</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●民事责任的分类</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●承担民事责任的方式</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●免责事由</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●民事责任的承担</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十一、诉讼时效与期间</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●期间</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●诉讼时效概述</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●诉讼时效期间的适用和排除</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●诉讼时效期间的中止、中断、延长</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●期间计算</w:t>
      </w:r>
    </w:p>
    <w:p>
      <w:pPr>
        <w:widowControl/>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第二部分  刑法</w:t>
      </w:r>
      <w:r>
        <w:rPr>
          <w:rFonts w:hint="eastAsia" w:ascii="宋体" w:hAnsi="宋体" w:eastAsia="宋体" w:cs="宋体"/>
          <w:b/>
          <w:kern w:val="0"/>
          <w:sz w:val="24"/>
          <w:highlight w:val="none"/>
          <w:lang w:val="en-US" w:eastAsia="zh-CN"/>
        </w:rPr>
        <w:t>学</w:t>
      </w:r>
      <w:r>
        <w:rPr>
          <w:rFonts w:hint="eastAsia" w:ascii="宋体" w:hAnsi="宋体" w:eastAsia="宋体" w:cs="宋体"/>
          <w:b/>
          <w:kern w:val="0"/>
          <w:sz w:val="24"/>
          <w:highlight w:val="none"/>
        </w:rPr>
        <w:t>(总论)</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一、刑法概论</w:t>
      </w:r>
    </w:p>
    <w:p>
      <w:pPr>
        <w:widowControl/>
        <w:snapToGrid w:val="0"/>
        <w:ind w:firstLine="482" w:firstLineChars="200"/>
        <w:rPr>
          <w:rFonts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刑法的解释</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●刑法的基本原则</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●犯罪的基本特征</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●刑法的效力</w:t>
      </w:r>
    </w:p>
    <w:p>
      <w:pPr>
        <w:widowControl/>
        <w:snapToGrid w:val="0"/>
        <w:ind w:firstLine="480" w:firstLineChars="200"/>
        <w:rPr>
          <w:rFonts w:ascii="宋体" w:hAnsi="宋体" w:eastAsia="宋体" w:cs="宋体"/>
          <w:b/>
          <w:kern w:val="0"/>
          <w:sz w:val="24"/>
          <w:highlight w:val="none"/>
        </w:rPr>
      </w:pPr>
      <w:r>
        <w:rPr>
          <w:rFonts w:hint="eastAsia" w:ascii="宋体" w:hAnsi="宋体" w:eastAsia="宋体" w:cs="宋体"/>
          <w:kern w:val="0"/>
          <w:sz w:val="24"/>
          <w:highlight w:val="none"/>
        </w:rPr>
        <w:t>●刑法的溯及力</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二、犯罪构成</w:t>
      </w:r>
    </w:p>
    <w:p>
      <w:pPr>
        <w:widowControl/>
        <w:snapToGrid w:val="0"/>
        <w:ind w:firstLine="482" w:firstLineChars="200"/>
        <w:rPr>
          <w:rFonts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犯罪构成的概念、特征与分类</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●犯罪客体的概念、分类及其与犯罪对象的区别</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●危害行为与危害结果</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●不作为犯罪的成立条件及种类</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●危害行为与危害结果之间的因果关系</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●自然人犯罪主体</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●单位犯罪</w:t>
      </w:r>
    </w:p>
    <w:p>
      <w:pPr>
        <w:widowControl/>
        <w:snapToGrid w:val="0"/>
        <w:ind w:firstLine="482" w:firstLineChars="200"/>
        <w:rPr>
          <w:rFonts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犯罪的故意与过失</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●认识错误</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三、正当行为</w:t>
      </w:r>
    </w:p>
    <w:p>
      <w:pPr>
        <w:widowControl/>
        <w:snapToGrid w:val="0"/>
        <w:ind w:firstLine="482" w:firstLineChars="200"/>
        <w:rPr>
          <w:rFonts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正当防卫的成立条件</w:t>
      </w:r>
    </w:p>
    <w:p>
      <w:pPr>
        <w:widowControl/>
        <w:snapToGrid w:val="0"/>
        <w:ind w:firstLine="480" w:firstLineChars="200"/>
        <w:rPr>
          <w:rFonts w:ascii="宋体" w:hAnsi="宋体" w:eastAsia="宋体" w:cs="宋体"/>
          <w:b/>
          <w:kern w:val="0"/>
          <w:sz w:val="24"/>
          <w:highlight w:val="none"/>
        </w:rPr>
      </w:pPr>
      <w:r>
        <w:rPr>
          <w:rFonts w:hint="eastAsia" w:ascii="宋体" w:hAnsi="宋体" w:eastAsia="宋体" w:cs="宋体"/>
          <w:kern w:val="0"/>
          <w:sz w:val="24"/>
          <w:highlight w:val="none"/>
        </w:rPr>
        <w:t>●紧急避险的成立条件</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四、故意犯罪的停止形态</w:t>
      </w:r>
    </w:p>
    <w:p>
      <w:pPr>
        <w:widowControl/>
        <w:snapToGrid w:val="0"/>
        <w:ind w:firstLine="482" w:firstLineChars="200"/>
        <w:rPr>
          <w:rFonts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故意犯罪停止形态存在的范围</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●犯罪既遂形态</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●犯罪预备形态</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●犯罪未遂形态</w:t>
      </w:r>
    </w:p>
    <w:p>
      <w:pPr>
        <w:widowControl/>
        <w:snapToGrid w:val="0"/>
        <w:ind w:firstLine="480" w:firstLineChars="200"/>
        <w:rPr>
          <w:rFonts w:ascii="宋体" w:hAnsi="宋体" w:eastAsia="宋体" w:cs="宋体"/>
          <w:b/>
          <w:kern w:val="0"/>
          <w:sz w:val="24"/>
          <w:highlight w:val="none"/>
        </w:rPr>
      </w:pPr>
      <w:r>
        <w:rPr>
          <w:rFonts w:hint="eastAsia" w:ascii="宋体" w:hAnsi="宋体" w:eastAsia="宋体" w:cs="宋体"/>
          <w:kern w:val="0"/>
          <w:sz w:val="24"/>
          <w:highlight w:val="none"/>
        </w:rPr>
        <w:t>●犯罪中止形态</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五、共同犯罪</w:t>
      </w:r>
    </w:p>
    <w:p>
      <w:pPr>
        <w:widowControl/>
        <w:snapToGrid w:val="0"/>
        <w:ind w:firstLine="482" w:firstLineChars="200"/>
        <w:rPr>
          <w:rFonts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共同犯罪的概念及成立要件</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●共同犯罪的分类</w:t>
      </w:r>
    </w:p>
    <w:p>
      <w:pPr>
        <w:widowControl/>
        <w:snapToGrid w:val="0"/>
        <w:ind w:firstLine="480" w:firstLineChars="200"/>
        <w:rPr>
          <w:rFonts w:ascii="宋体" w:hAnsi="宋体" w:eastAsia="宋体" w:cs="宋体"/>
          <w:b/>
          <w:kern w:val="0"/>
          <w:sz w:val="24"/>
          <w:highlight w:val="none"/>
        </w:rPr>
      </w:pPr>
      <w:r>
        <w:rPr>
          <w:rFonts w:hint="eastAsia" w:ascii="宋体" w:hAnsi="宋体" w:eastAsia="宋体" w:cs="宋体"/>
          <w:kern w:val="0"/>
          <w:sz w:val="24"/>
          <w:highlight w:val="none"/>
        </w:rPr>
        <w:t>●共同犯罪人的种类及其刑事责任</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六、罪数形态</w:t>
      </w:r>
    </w:p>
    <w:p>
      <w:pPr>
        <w:widowControl/>
        <w:snapToGrid w:val="0"/>
        <w:ind w:firstLine="482" w:firstLineChars="200"/>
        <w:rPr>
          <w:rFonts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实质的一罪</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●法定的一罪</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●处断的一罪</w:t>
      </w:r>
    </w:p>
    <w:p>
      <w:pPr>
        <w:widowControl/>
        <w:snapToGrid w:val="0"/>
        <w:ind w:firstLine="482" w:firstLineChars="200"/>
        <w:rPr>
          <w:rFonts w:ascii="宋体" w:hAnsi="宋体" w:eastAsia="宋体" w:cs="宋体"/>
          <w:b/>
          <w:kern w:val="0"/>
          <w:sz w:val="24"/>
          <w:highlight w:val="none"/>
        </w:rPr>
      </w:pPr>
      <w:r>
        <w:rPr>
          <w:rFonts w:hint="eastAsia" w:ascii="宋体" w:hAnsi="宋体" w:eastAsia="宋体" w:cs="宋体"/>
          <w:b/>
          <w:kern w:val="0"/>
          <w:sz w:val="24"/>
          <w:highlight w:val="none"/>
        </w:rPr>
        <w:t>七、刑罚及刑罚制度</w:t>
      </w:r>
    </w:p>
    <w:p>
      <w:pPr>
        <w:widowControl/>
        <w:snapToGrid w:val="0"/>
        <w:ind w:firstLine="482" w:firstLineChars="200"/>
        <w:rPr>
          <w:rFonts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刑罚的种类</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●刑罚裁量制度（累犯、自首、坦白、立功、数罪并罚、缓刑）</w:t>
      </w:r>
    </w:p>
    <w:p>
      <w:pPr>
        <w:widowControl/>
        <w:snapToGrid w:val="0"/>
        <w:ind w:firstLine="480" w:firstLineChars="200"/>
        <w:rPr>
          <w:rFonts w:ascii="宋体" w:hAnsi="宋体" w:eastAsia="宋体" w:cs="宋体"/>
          <w:kern w:val="0"/>
          <w:sz w:val="24"/>
          <w:highlight w:val="none"/>
        </w:rPr>
      </w:pPr>
      <w:r>
        <w:rPr>
          <w:rFonts w:hint="eastAsia" w:ascii="宋体" w:hAnsi="宋体" w:eastAsia="宋体" w:cs="宋体"/>
          <w:kern w:val="0"/>
          <w:sz w:val="24"/>
          <w:highlight w:val="none"/>
        </w:rPr>
        <w:t>●刑罚执行制度（减刑、假释、社区矫正）</w:t>
      </w:r>
    </w:p>
    <w:p>
      <w:pPr>
        <w:widowControl/>
        <w:snapToGrid w:val="0"/>
        <w:ind w:firstLine="420" w:firstLineChars="200"/>
        <w:rPr>
          <w:rFonts w:ascii="Times New Roman" w:hAnsi="Times New Roman" w:eastAsia="宋体" w:cs="Times New Roman"/>
          <w:color w:val="000000"/>
          <w:sz w:val="24"/>
          <w:highlight w:val="none"/>
          <w:shd w:val="clear" w:color="auto" w:fill="FFFFFF"/>
        </w:rPr>
      </w:pPr>
      <w:r>
        <w:rPr>
          <w:rFonts w:hint="eastAsia" w:ascii="Times New Roman" w:hAnsi="Times New Roman" w:eastAsia="宋体" w:cs="Times New Roman"/>
          <w:highlight w:val="none"/>
        </w:rPr>
        <w:t>●刑罚消灭制度（追诉时效、赦免）</w:t>
      </w:r>
    </w:p>
    <w:p>
      <w:pPr>
        <w:widowControl/>
        <w:snapToGrid w:val="0"/>
        <w:rPr>
          <w:rFonts w:ascii="Times New Roman" w:hAnsi="Times New Roman" w:eastAsia="宋体" w:cs="Times New Roman"/>
          <w:color w:val="000000"/>
          <w:sz w:val="24"/>
          <w:highlight w:val="none"/>
          <w:shd w:val="clear" w:color="auto" w:fill="FFFFFF"/>
        </w:rPr>
      </w:pPr>
    </w:p>
    <w:p>
      <w:pPr>
        <w:widowControl/>
        <w:snapToGrid w:val="0"/>
        <w:rPr>
          <w:rFonts w:ascii="宋体" w:hAnsi="宋体" w:eastAsia="宋体" w:cs="Times New Roman"/>
          <w:b/>
          <w:bCs/>
          <w:kern w:val="0"/>
          <w:sz w:val="24"/>
          <w:highlight w:val="none"/>
        </w:rPr>
      </w:pPr>
      <w:r>
        <w:rPr>
          <w:rFonts w:hint="eastAsia" w:ascii="宋体" w:hAnsi="宋体" w:eastAsia="宋体" w:cs="Times New Roman"/>
          <w:b/>
          <w:kern w:val="0"/>
          <w:sz w:val="24"/>
          <w:highlight w:val="none"/>
        </w:rPr>
        <w:t xml:space="preserve">复试科目 </w:t>
      </w:r>
    </w:p>
    <w:p>
      <w:pPr>
        <w:widowControl/>
        <w:jc w:val="center"/>
        <w:rPr>
          <w:rFonts w:hint="eastAsia" w:ascii="黑体" w:hAnsi="黑体" w:eastAsia="黑体" w:cs="黑体"/>
          <w:b/>
          <w:bCs/>
          <w:kern w:val="0"/>
          <w:sz w:val="36"/>
          <w:szCs w:val="36"/>
          <w:highlight w:val="none"/>
        </w:rPr>
      </w:pPr>
      <w:r>
        <w:rPr>
          <w:rFonts w:hint="eastAsia" w:ascii="黑体" w:hAnsi="黑体" w:eastAsia="黑体" w:cs="黑体"/>
          <w:b/>
          <w:bCs/>
          <w:kern w:val="0"/>
          <w:sz w:val="36"/>
          <w:szCs w:val="36"/>
          <w:highlight w:val="none"/>
        </w:rPr>
        <w:t>《</w:t>
      </w:r>
      <w:r>
        <w:rPr>
          <w:rFonts w:hint="eastAsia" w:ascii="黑体" w:hAnsi="黑体" w:eastAsia="黑体" w:cs="黑体"/>
          <w:b/>
          <w:bCs/>
          <w:kern w:val="0"/>
          <w:sz w:val="36"/>
          <w:szCs w:val="36"/>
          <w:highlight w:val="none"/>
          <w:lang w:val="en-US" w:eastAsia="zh-CN"/>
        </w:rPr>
        <w:t>法学综合卷</w:t>
      </w:r>
      <w:r>
        <w:rPr>
          <w:rFonts w:hint="eastAsia" w:ascii="黑体" w:hAnsi="黑体" w:eastAsia="黑体" w:cs="黑体"/>
          <w:b/>
          <w:bCs/>
          <w:kern w:val="0"/>
          <w:sz w:val="36"/>
          <w:szCs w:val="36"/>
          <w:highlight w:val="none"/>
        </w:rPr>
        <w:t>》</w:t>
      </w:r>
    </w:p>
    <w:p>
      <w:pPr>
        <w:widowControl/>
        <w:spacing w:before="0" w:beforeAutospacing="0" w:after="0" w:afterAutospacing="0"/>
        <w:ind w:firstLine="480" w:firstLineChars="20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本科目考试范围为：法理学、宪法学与行政法学、民法学（总则、物权、合同）、刑法学（分论）等基本理论。考查内容包括：①考查学生对上述法学基本知识、基本理论、基本方法的把握程度；②考查学生运用理论分析和解决实际问题的能力；③考查学生法学知识结构和学术功底。</w:t>
      </w:r>
    </w:p>
    <w:p>
      <w:pPr>
        <w:widowControl/>
        <w:spacing w:before="0" w:beforeAutospacing="0" w:after="0" w:afterAutospacing="0"/>
        <w:jc w:val="left"/>
        <w:textAlignment w:val="baseline"/>
        <w:rPr>
          <w:rFonts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第一部分 法理学</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一、法的概念与作用</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法的含义及特征</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法的本质</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法的规范作用</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法的社会作用</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●法的作用局限</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二、法的要素</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法的要素及其分类</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●法律概念</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法律规则及其分类</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法律原则及其分类</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法律原则与法律规则的区别</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●法律原则的适用</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三、法律体系</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法律体系</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法律部门</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当代中国法律体系</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四、法律渊源、分类与效力</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法律渊源含义</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●法的渊源类别</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●当代中国法的渊源</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法的一般分类</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法的效力的范围</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法的效力冲突与处理原则</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五、法的制定与实施</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立法及其特征</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立法体制</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●立法原则</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●法律实施</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●法律实施的基础与动力</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●司法的概念和特点</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●司法权的性质与规律</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●司法的原则</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●守法及其构成要素</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●守法的根据和理由</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六、法律关系 </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法律关系的概念、特征</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法律关系的构成要素</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法律权利与义务的概念</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法律权利与义务的关系</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法律事实</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七、法律行为与法律责任</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法律行为含义及其特征</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法律行为的结构</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法律行为的分类</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法律责任的含义及其本质</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 法律责任的认定和归结 </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法律责任的承担</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八、法律程序</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法律程序的概念与特点</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法律程序对法律行为的调整方式</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法律程序对法律适用的作用</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正当程序的特征</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正当程序的意义</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九、法治原理</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法治的概念</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●当代中国法治的基本要义</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●法治与法制 </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●法治与人治</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●法治与德治</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●中国特色的社会主义法治体系</w:t>
      </w:r>
    </w:p>
    <w:p>
      <w:pPr>
        <w:widowControl/>
        <w:spacing w:before="0" w:beforeAutospacing="0" w:after="0" w:afterAutospacing="0"/>
        <w:jc w:val="left"/>
        <w:textAlignment w:val="baseline"/>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●中国特色社会主义法治道路的基本原则</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●法治中国建设的总体要求</w:t>
      </w:r>
    </w:p>
    <w:p>
      <w:pPr>
        <w:widowControl/>
        <w:jc w:val="left"/>
        <w:textAlignment w:val="baseline"/>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rPr>
        <w:t>第二部分</w:t>
      </w:r>
      <w:r>
        <w:rPr>
          <w:rFonts w:hint="eastAsia" w:ascii="宋体" w:hAnsi="宋体" w:eastAsia="宋体" w:cs="宋体"/>
          <w:b/>
          <w:bCs/>
          <w:kern w:val="0"/>
          <w:sz w:val="24"/>
          <w:szCs w:val="24"/>
          <w:highlight w:val="none"/>
          <w:lang w:eastAsia="zh-CN"/>
        </w:rPr>
        <w:t>宪法学与行政法学</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一、宪法基本理论</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●宪法概念、特征与类型</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●宪法的基本原则与宪法规范</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●宪法制定</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●宪法修改</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●宪法解释</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●合宪性审查</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●宪法保障</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●宪法历史发展</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二、公民基本权利与义务</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●公民</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●人权、基本权利</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●平等权</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●自由权</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●政治权利</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●财产权</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●经济、社会、文化权利</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●公民基本权利保障与限制</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●公民基本义务</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三、国家制度与国家机关</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●国家性质与国家形式</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●人民代表大会制度</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●单一制国家结构</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●民族区域制度</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●特别行政区制度</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●基层群众自治制度</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●选举制度</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●政党制度</w:t>
      </w:r>
    </w:p>
    <w:p>
      <w:pPr>
        <w:widowControl/>
        <w:jc w:val="left"/>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●中央国家机关性质、地位、组成、职权与工作制度</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●地方国家机关组成、职权与工作制度</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四、行政法基本原则</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●依法行政原则</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●行政合理性原则</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●程序正当原则</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●诚信原则</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●高效便民原则</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●监督与救济原则</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五、行政行为</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●行政行为的效力</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●行政立法</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●行政许可</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●行政给付</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●行政处罚</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●行政征收与征用</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●行政强制</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●行政协议</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●行政指导</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六、行政复议</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●行政救济</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●行政复议范围</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●行政复议机关、复议机构与管辖</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●行政复议参加人</w:t>
      </w:r>
    </w:p>
    <w:p>
      <w:pPr>
        <w:widowControl/>
        <w:spacing w:before="0" w:beforeAutospacing="0" w:after="0" w:afterAutospacing="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●行政复议程序</w:t>
      </w:r>
    </w:p>
    <w:p>
      <w:pPr>
        <w:widowControl/>
        <w:snapToGrid w:val="0"/>
        <w:ind w:left="0" w:leftChars="0" w:firstLine="0" w:firstLineChars="0"/>
        <w:textAlignment w:val="baseline"/>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rPr>
        <w:t>第</w:t>
      </w:r>
      <w:r>
        <w:rPr>
          <w:rFonts w:hint="eastAsia" w:ascii="宋体" w:hAnsi="宋体" w:eastAsia="宋体" w:cs="宋体"/>
          <w:b/>
          <w:kern w:val="0"/>
          <w:sz w:val="24"/>
          <w:highlight w:val="none"/>
          <w:lang w:val="en-US" w:eastAsia="zh-CN"/>
        </w:rPr>
        <w:t>三</w:t>
      </w:r>
      <w:r>
        <w:rPr>
          <w:rFonts w:hint="eastAsia" w:ascii="宋体" w:hAnsi="宋体" w:eastAsia="宋体" w:cs="宋体"/>
          <w:b/>
          <w:kern w:val="0"/>
          <w:sz w:val="24"/>
          <w:highlight w:val="none"/>
        </w:rPr>
        <w:t>部分 民法</w:t>
      </w:r>
      <w:r>
        <w:rPr>
          <w:rFonts w:hint="eastAsia" w:ascii="宋体" w:hAnsi="宋体" w:eastAsia="宋体" w:cs="宋体"/>
          <w:b/>
          <w:kern w:val="0"/>
          <w:sz w:val="24"/>
          <w:highlight w:val="none"/>
          <w:lang w:val="en-US" w:eastAsia="zh-CN"/>
        </w:rPr>
        <w:t>学</w:t>
      </w:r>
    </w:p>
    <w:p>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rPr>
        <w:t>一、民法概述</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●民法的概念</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●我国民法的调整对象</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●民法的性质</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●民法的特点</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●民法的地位与作用</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●民法与邻近法律部门的区别</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●民法的体系</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●民法的渊源</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●民法的适用范围</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●我国民法的历史发展</w:t>
      </w:r>
    </w:p>
    <w:p>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rPr>
        <w:t>二、民法的基本原则</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●民法基本原则概述</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●平等原则</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●私法自治原则</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●公平原则</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●诚实信用原则</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●公序良俗原则</w:t>
      </w:r>
    </w:p>
    <w:p>
      <w:pPr>
        <w:widowControl/>
        <w:snapToGrid w:val="0"/>
        <w:ind w:left="0" w:leftChars="0" w:firstLine="0" w:firstLineChars="0"/>
        <w:textAlignment w:val="baseline"/>
        <w:rPr>
          <w:rFonts w:ascii="宋体" w:hAnsi="宋体" w:eastAsia="宋体" w:cs="宋体"/>
          <w:color w:val="FF0000"/>
          <w:kern w:val="0"/>
          <w:sz w:val="24"/>
          <w:highlight w:val="none"/>
        </w:rPr>
      </w:pPr>
      <w:r>
        <w:rPr>
          <w:rFonts w:hint="eastAsia" w:ascii="宋体" w:hAnsi="宋体" w:eastAsia="宋体" w:cs="宋体"/>
          <w:kern w:val="0"/>
          <w:sz w:val="24"/>
          <w:highlight w:val="none"/>
        </w:rPr>
        <w:t>●绿色原则</w:t>
      </w:r>
    </w:p>
    <w:p>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rPr>
        <w:t>三、民事法律关系</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●民事法律关系概述</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●民事法律关系的要素</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●民事法律事实</w:t>
      </w:r>
    </w:p>
    <w:p>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rPr>
        <w:t>四、自然人</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●自然人的民事权利能力</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●自然人的民事行为能力</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●自然人的民事责任</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●监护</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●自然人的姓名、住所、户籍和身份证</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●宣告失踪和宣告死亡</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●个体工商户与农村承包经营户</w:t>
      </w:r>
    </w:p>
    <w:p>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rPr>
        <w:t>五、法人</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 xml:space="preserve">●法人制度概述 </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●法人的分类</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●法人的成立</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●法人的民事能力</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●法人的机关及法人分支机构</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●法人的变更和终止</w:t>
      </w:r>
    </w:p>
    <w:p>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rPr>
        <w:t>六、非法人组织</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 xml:space="preserve">●非法人组织的概念 </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●非法人组织的出资和财产</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●非法人组织的债务承担</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●非法人组织的内部关系</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●非法人组织的终止</w:t>
      </w:r>
    </w:p>
    <w:p>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rPr>
        <w:t>七、民事权利</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●民事权利的概念</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 xml:space="preserve">●民事权利的分类 </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●民事权利的行使和保护</w:t>
      </w:r>
    </w:p>
    <w:p>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rPr>
        <w:t>八、民事法律行为</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●民事法律行为概念和分类</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●民事法律行为的成立</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●意思表示</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●民事法律行为的效力</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●附条件与附期限的民事法律行为</w:t>
      </w:r>
    </w:p>
    <w:p>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rPr>
        <w:t>九、代理</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●代理的概念</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●代理的类型</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●代理权</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●无权代理</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●代理终止</w:t>
      </w:r>
    </w:p>
    <w:p>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rPr>
        <w:t>十、民事责任</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●民事责任的概念</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●民事责任的分类</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●承担民事责任的方式</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●免责事由</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●民事责任的承担</w:t>
      </w:r>
    </w:p>
    <w:p>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rPr>
        <w:t>十一、诉讼时效与期间</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●期间</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●诉讼时效概述</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●诉讼时效期间的适用和排除</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●诉讼时效期间的中止、中断、延长</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●期间计算</w:t>
      </w:r>
    </w:p>
    <w:p>
      <w:pPr>
        <w:widowControl/>
        <w:snapToGrid w:val="0"/>
        <w:ind w:left="0" w:leftChars="0" w:firstLine="0" w:firstLineChars="0"/>
        <w:textAlignment w:val="baseline"/>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十二、物权</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物权与物权法概述</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物权变动</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所有权的一般原理</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业主的建筑物区分所有权</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相邻关系</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共有</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用益物权概述</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土地承包经营权</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建设用地使用权</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宅基地使用权</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居住权</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地役权</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担保物权概述</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抵押权</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质权</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留置权</w:t>
      </w:r>
    </w:p>
    <w:p>
      <w:pPr>
        <w:widowControl/>
        <w:snapToGrid w:val="0"/>
        <w:ind w:left="0" w:leftChars="0" w:firstLine="0" w:firstLineChars="0"/>
        <w:textAlignment w:val="baseline"/>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占有</w:t>
      </w:r>
    </w:p>
    <w:p>
      <w:pPr>
        <w:widowControl/>
        <w:snapToGrid w:val="0"/>
        <w:ind w:left="0" w:leftChars="0" w:firstLine="0" w:firstLineChars="0"/>
        <w:textAlignment w:val="baseline"/>
        <w:rPr>
          <w:rFonts w:hint="default"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十三、合同</w:t>
      </w:r>
    </w:p>
    <w:p>
      <w:pPr>
        <w:widowControl/>
        <w:snapToGrid w:val="0"/>
        <w:ind w:left="0" w:leftChars="0" w:firstLine="0" w:firstLineChars="0"/>
        <w:textAlignment w:val="baseline"/>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债与合同概述</w:t>
      </w:r>
    </w:p>
    <w:p>
      <w:pPr>
        <w:widowControl/>
        <w:snapToGrid w:val="0"/>
        <w:ind w:left="0" w:leftChars="0" w:firstLine="0" w:firstLineChars="0"/>
        <w:textAlignment w:val="baseline"/>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合同的订立</w:t>
      </w:r>
    </w:p>
    <w:p>
      <w:pPr>
        <w:widowControl/>
        <w:snapToGrid w:val="0"/>
        <w:ind w:left="0" w:leftChars="0" w:firstLine="0" w:firstLineChars="0"/>
        <w:textAlignment w:val="baseline"/>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合同的效力</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合同的履行</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合同的保全</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合同的变更和转让</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合同的权利义务终止</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违约责任</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典型合同</w:t>
      </w:r>
    </w:p>
    <w:p>
      <w:pPr>
        <w:widowControl/>
        <w:snapToGrid w:val="0"/>
        <w:ind w:left="0" w:leftChars="0" w:firstLine="0" w:firstLineChars="0"/>
        <w:textAlignment w:val="baseline"/>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准合同</w:t>
      </w:r>
    </w:p>
    <w:p>
      <w:pPr>
        <w:widowControl/>
        <w:ind w:left="0" w:leftChars="0" w:firstLine="0" w:firstLineChars="0"/>
        <w:textAlignment w:val="baseline"/>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rPr>
        <w:t>第</w:t>
      </w:r>
      <w:r>
        <w:rPr>
          <w:rFonts w:hint="eastAsia" w:ascii="宋体" w:hAnsi="宋体" w:eastAsia="宋体" w:cs="宋体"/>
          <w:b/>
          <w:kern w:val="0"/>
          <w:sz w:val="24"/>
          <w:highlight w:val="none"/>
          <w:lang w:val="en-US" w:eastAsia="zh-CN"/>
        </w:rPr>
        <w:t>四</w:t>
      </w:r>
      <w:r>
        <w:rPr>
          <w:rFonts w:hint="eastAsia" w:ascii="宋体" w:hAnsi="宋体" w:eastAsia="宋体" w:cs="宋体"/>
          <w:b/>
          <w:kern w:val="0"/>
          <w:sz w:val="24"/>
          <w:highlight w:val="none"/>
        </w:rPr>
        <w:t>部分  刑法</w:t>
      </w:r>
      <w:r>
        <w:rPr>
          <w:rFonts w:hint="eastAsia" w:ascii="宋体" w:hAnsi="宋体" w:eastAsia="宋体" w:cs="宋体"/>
          <w:b/>
          <w:kern w:val="0"/>
          <w:sz w:val="24"/>
          <w:highlight w:val="none"/>
          <w:lang w:val="en-US" w:eastAsia="zh-CN"/>
        </w:rPr>
        <w:t>学</w:t>
      </w:r>
    </w:p>
    <w:p>
      <w:pPr>
        <w:widowControl/>
        <w:snapToGrid w:val="0"/>
        <w:ind w:left="0" w:leftChars="0" w:firstLine="0" w:firstLineChars="0"/>
        <w:textAlignment w:val="baseline"/>
        <w:rPr>
          <w:rFonts w:hint="eastAsia" w:ascii="宋体" w:hAnsi="宋体" w:eastAsia="宋体" w:cs="宋体"/>
          <w:b/>
          <w:kern w:val="0"/>
          <w:sz w:val="24"/>
          <w:highlight w:val="none"/>
        </w:rPr>
      </w:pPr>
      <w:r>
        <w:rPr>
          <w:rFonts w:hint="eastAsia" w:ascii="宋体" w:hAnsi="宋体" w:eastAsia="宋体" w:cs="宋体"/>
          <w:b/>
          <w:kern w:val="0"/>
          <w:sz w:val="24"/>
          <w:highlight w:val="none"/>
          <w:lang w:val="en-US" w:eastAsia="zh-CN"/>
        </w:rPr>
        <w:t>一</w:t>
      </w:r>
      <w:r>
        <w:rPr>
          <w:rFonts w:hint="eastAsia" w:ascii="宋体" w:hAnsi="宋体" w:eastAsia="宋体" w:cs="宋体"/>
          <w:b/>
          <w:kern w:val="0"/>
          <w:sz w:val="24"/>
          <w:highlight w:val="none"/>
        </w:rPr>
        <w:t>、危害公共安全罪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 xml:space="preserve">交通肇事罪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 xml:space="preserve">危险驾驶罪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 xml:space="preserve">重大责任事故罪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 xml:space="preserve">以危险方法危害公共安全罪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 xml:space="preserve">妨害安全驾驶罪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 xml:space="preserve">危险作业罪  </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破坏交通工具罪</w:t>
      </w:r>
    </w:p>
    <w:p>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lang w:val="en-US" w:eastAsia="zh-CN"/>
        </w:rPr>
        <w:t>二</w:t>
      </w:r>
      <w:r>
        <w:rPr>
          <w:rFonts w:hint="eastAsia" w:ascii="宋体" w:hAnsi="宋体" w:eastAsia="宋体" w:cs="宋体"/>
          <w:b/>
          <w:kern w:val="0"/>
          <w:sz w:val="24"/>
          <w:highlight w:val="none"/>
        </w:rPr>
        <w:t>、破坏社会主义市场经济秩序罪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生产、销售伪劣产品罪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生产、销售有毒、有害食品罪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走私普通货物、物品罪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妨害清算罪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虚假破产罪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●非法经营同类营业罪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高利转贷罪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非法吸收公众存款罪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集资诈骗罪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内幕交易、泄露内幕信息罪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洗钱罪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保险诈骗罪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挪用资金罪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非国家工作人员受贿罪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逃税罪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侵犯商业秘密罪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非法经营罪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提供虚假证明文件罪</w:t>
      </w:r>
    </w:p>
    <w:p>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lang w:val="en-US" w:eastAsia="zh-CN"/>
        </w:rPr>
        <w:t>三</w:t>
      </w:r>
      <w:r>
        <w:rPr>
          <w:rFonts w:hint="eastAsia" w:ascii="宋体" w:hAnsi="宋体" w:eastAsia="宋体" w:cs="宋体"/>
          <w:b/>
          <w:kern w:val="0"/>
          <w:sz w:val="24"/>
          <w:highlight w:val="none"/>
        </w:rPr>
        <w:t>、侵犯公民人身权利、民主权利罪</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故意杀人罪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●过失致人死亡罪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●故意伤害罪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●强奸罪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●负有照护职责人员性侵罪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●强制猥亵、侮辱罪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●非法拘禁罪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●绑架罪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●拐卖妇女、儿童罪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●收买被拐卖的妇女、儿童罪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●妨害公务罪  诬告陷害罪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●侮辱罪、诽谤罪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●刑讯逼供罪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●侵犯公民个人信息罪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●虐待被监护、看护人罪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●虐待罪  </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rPr>
        <w:t>●遗弃罪</w:t>
      </w:r>
    </w:p>
    <w:p>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lang w:val="en-US" w:eastAsia="zh-CN"/>
        </w:rPr>
        <w:t>四</w:t>
      </w:r>
      <w:r>
        <w:rPr>
          <w:rFonts w:hint="eastAsia" w:ascii="宋体" w:hAnsi="宋体" w:eastAsia="宋体" w:cs="宋体"/>
          <w:b/>
          <w:kern w:val="0"/>
          <w:sz w:val="24"/>
          <w:highlight w:val="none"/>
        </w:rPr>
        <w:t>、侵犯财产罪</w:t>
      </w:r>
    </w:p>
    <w:p>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b/>
          <w:kern w:val="0"/>
          <w:sz w:val="24"/>
          <w:highlight w:val="none"/>
        </w:rPr>
        <w:t>●</w:t>
      </w:r>
      <w:r>
        <w:rPr>
          <w:rFonts w:hint="eastAsia" w:ascii="宋体" w:hAnsi="宋体" w:eastAsia="宋体" w:cs="宋体"/>
          <w:kern w:val="0"/>
          <w:sz w:val="24"/>
          <w:highlight w:val="none"/>
        </w:rPr>
        <w:t>抢劫罪</w:t>
      </w:r>
    </w:p>
    <w:p>
      <w:pPr>
        <w:widowControl/>
        <w:snapToGrid w:val="0"/>
        <w:rPr>
          <w:rFonts w:hint="eastAsia" w:ascii="宋体" w:hAnsi="宋体" w:eastAsia="宋体" w:cs="宋体"/>
          <w:kern w:val="0"/>
          <w:sz w:val="24"/>
          <w:highlight w:val="none"/>
        </w:rPr>
      </w:pPr>
      <w:r>
        <w:rPr>
          <w:rFonts w:hint="eastAsia" w:ascii="宋体" w:hAnsi="宋体" w:eastAsia="宋体" w:cs="宋体"/>
          <w:kern w:val="0"/>
          <w:sz w:val="24"/>
          <w:highlight w:val="none"/>
        </w:rPr>
        <w:t>●盗窃罪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●诈骗罪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●抢夺罪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●侵占罪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●职务侵占罪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●挪用特定款物罪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●敲诈勒索罪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●拒不支付劳动报酬罪</w:t>
      </w:r>
    </w:p>
    <w:p>
      <w:pPr>
        <w:widowControl/>
        <w:snapToGrid w:val="0"/>
        <w:ind w:left="0" w:leftChars="0" w:firstLine="0" w:firstLineChars="0"/>
        <w:textAlignment w:val="baseline"/>
        <w:rPr>
          <w:rFonts w:hint="eastAsia" w:ascii="宋体" w:hAnsi="宋体" w:eastAsia="宋体" w:cs="宋体"/>
          <w:b/>
          <w:kern w:val="0"/>
          <w:sz w:val="24"/>
          <w:highlight w:val="none"/>
        </w:rPr>
      </w:pPr>
      <w:r>
        <w:rPr>
          <w:rFonts w:hint="eastAsia" w:ascii="宋体" w:hAnsi="宋体" w:eastAsia="宋体" w:cs="宋体"/>
          <w:b/>
          <w:kern w:val="0"/>
          <w:sz w:val="24"/>
          <w:highlight w:val="none"/>
          <w:lang w:val="en-US" w:eastAsia="zh-CN"/>
        </w:rPr>
        <w:t>五、</w:t>
      </w:r>
      <w:r>
        <w:rPr>
          <w:rFonts w:hint="eastAsia" w:ascii="宋体" w:hAnsi="宋体" w:eastAsia="宋体" w:cs="宋体"/>
          <w:b/>
          <w:kern w:val="0"/>
          <w:sz w:val="24"/>
          <w:highlight w:val="none"/>
        </w:rPr>
        <w:t>妨害社会管理秩序罪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●妨害公务罪、袭警罪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●招摇撞骗罪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●伪造、变造、买卖国家机关公文、证件、印章罪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●冒名顶替罪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●组织考试作弊罪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●拒不履行信息网络安全管理义务罪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●非法利用信息网络罪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●帮助信息网络犯罪活动罪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●编造、故意传播虚假信息罪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●高空抛物罪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●聚众斗殴罪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●寻衅滋事罪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●组织、领导、参加黑社会性质组织罪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●侵害英雄烈士名誉、荣誉罪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●赌博罪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●伪证罪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●虚假诉讼罪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●窝藏、包庇罪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●掩饰、隐瞒犯罪所得、犯罪所得收益罪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●污染环境罪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●走私、贩卖、运输、制造毒品罪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●非法持有毒品罪  </w:t>
      </w:r>
    </w:p>
    <w:p>
      <w:pPr>
        <w:widowControl/>
        <w:snapToGrid w:val="0"/>
        <w:ind w:left="0" w:leftChars="0" w:firstLine="0" w:firstLineChars="0"/>
        <w:textAlignment w:val="baseline"/>
        <w:rPr>
          <w:rFonts w:hint="eastAsia" w:ascii="宋体" w:hAnsi="宋体" w:eastAsia="宋体" w:cs="宋体"/>
          <w:b/>
          <w:kern w:val="0"/>
          <w:sz w:val="24"/>
          <w:highlight w:val="none"/>
        </w:rPr>
      </w:pPr>
      <w:r>
        <w:rPr>
          <w:rFonts w:hint="eastAsia" w:ascii="宋体" w:hAnsi="宋体" w:eastAsia="宋体" w:cs="宋体"/>
          <w:b/>
          <w:kern w:val="0"/>
          <w:sz w:val="24"/>
          <w:highlight w:val="none"/>
          <w:lang w:val="en-US" w:eastAsia="zh-CN"/>
        </w:rPr>
        <w:t>六</w:t>
      </w:r>
      <w:r>
        <w:rPr>
          <w:rFonts w:hint="eastAsia" w:ascii="宋体" w:hAnsi="宋体" w:eastAsia="宋体" w:cs="宋体"/>
          <w:b/>
          <w:kern w:val="0"/>
          <w:sz w:val="24"/>
          <w:highlight w:val="none"/>
        </w:rPr>
        <w:t>、贪污贿赂罪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●贪污罪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●挪用公款罪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●受贿罪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●行贿罪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●利用影响力受贿罪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●对有影响力的人行贿罪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●私分国有资产罪</w:t>
      </w:r>
    </w:p>
    <w:p>
      <w:pPr>
        <w:widowControl/>
        <w:snapToGrid w:val="0"/>
        <w:ind w:left="0" w:leftChars="0" w:firstLine="0" w:firstLineChars="0"/>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七</w:t>
      </w:r>
      <w:r>
        <w:rPr>
          <w:rFonts w:hint="eastAsia" w:ascii="宋体" w:hAnsi="宋体" w:eastAsia="宋体" w:cs="宋体"/>
          <w:b/>
          <w:bCs/>
          <w:kern w:val="0"/>
          <w:sz w:val="24"/>
          <w:highlight w:val="none"/>
        </w:rPr>
        <w:t>、渎职罪</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●滥用职权罪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●玩忽职守罪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●徇私枉法罪  </w:t>
      </w:r>
    </w:p>
    <w:p>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●徇私舞弊不移交刑事案件罪</w:t>
      </w:r>
    </w:p>
    <w:p>
      <w:pPr>
        <w:widowControl/>
        <w:snapToGrid w:val="0"/>
        <w:rPr>
          <w:rFonts w:hint="eastAsia" w:ascii="宋体" w:hAnsi="宋体" w:cs="宋体"/>
          <w:bCs/>
          <w:kern w:val="0"/>
          <w:sz w:val="24"/>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MTQ3OGY1NGEwNWNmYzY4MTYzMGJiNjQzYjUifQ=="/>
  </w:docVars>
  <w:rsids>
    <w:rsidRoot w:val="00172A27"/>
    <w:rsid w:val="000F3147"/>
    <w:rsid w:val="001206EC"/>
    <w:rsid w:val="001D5E9C"/>
    <w:rsid w:val="001F7BD0"/>
    <w:rsid w:val="002D157B"/>
    <w:rsid w:val="003072E6"/>
    <w:rsid w:val="0033654E"/>
    <w:rsid w:val="00361719"/>
    <w:rsid w:val="00366389"/>
    <w:rsid w:val="003C5833"/>
    <w:rsid w:val="00462FA1"/>
    <w:rsid w:val="004A6F36"/>
    <w:rsid w:val="004B37E0"/>
    <w:rsid w:val="006220E0"/>
    <w:rsid w:val="006C6D72"/>
    <w:rsid w:val="00765B78"/>
    <w:rsid w:val="00776012"/>
    <w:rsid w:val="007A4226"/>
    <w:rsid w:val="007D0D9B"/>
    <w:rsid w:val="00831AED"/>
    <w:rsid w:val="008518ED"/>
    <w:rsid w:val="00861CB5"/>
    <w:rsid w:val="0086752F"/>
    <w:rsid w:val="008C305A"/>
    <w:rsid w:val="00907A9B"/>
    <w:rsid w:val="00AA29C9"/>
    <w:rsid w:val="00AB1408"/>
    <w:rsid w:val="00C309C0"/>
    <w:rsid w:val="00C962AE"/>
    <w:rsid w:val="00CE68DA"/>
    <w:rsid w:val="00D1517A"/>
    <w:rsid w:val="00E41960"/>
    <w:rsid w:val="00E50FBF"/>
    <w:rsid w:val="00EB52CF"/>
    <w:rsid w:val="093E6196"/>
    <w:rsid w:val="0AA00856"/>
    <w:rsid w:val="0B5A5855"/>
    <w:rsid w:val="0BA06C9F"/>
    <w:rsid w:val="0FB63519"/>
    <w:rsid w:val="18625223"/>
    <w:rsid w:val="1B627C37"/>
    <w:rsid w:val="1BCB18A5"/>
    <w:rsid w:val="1CB80D37"/>
    <w:rsid w:val="1CD32386"/>
    <w:rsid w:val="1FAB6529"/>
    <w:rsid w:val="1FC40FD5"/>
    <w:rsid w:val="237C322E"/>
    <w:rsid w:val="25796D72"/>
    <w:rsid w:val="262D58A8"/>
    <w:rsid w:val="2A15119F"/>
    <w:rsid w:val="303E7943"/>
    <w:rsid w:val="494A3EF3"/>
    <w:rsid w:val="4ADF5D6A"/>
    <w:rsid w:val="5D981A6D"/>
    <w:rsid w:val="69157B98"/>
    <w:rsid w:val="7DE40C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2"/>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uiPriority w:val="0"/>
    <w:pPr>
      <w:spacing w:after="120" w:afterLines="0" w:line="480" w:lineRule="auto"/>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customStyle="1" w:styleId="12">
    <w:name w:val="批注框文本 Char"/>
    <w:link w:val="3"/>
    <w:qFormat/>
    <w:uiPriority w:val="0"/>
    <w:rPr>
      <w:kern w:val="2"/>
      <w:sz w:val="18"/>
      <w:szCs w:val="18"/>
    </w:rPr>
  </w:style>
  <w:style w:type="character" w:customStyle="1" w:styleId="13">
    <w:name w:val="页脚 Char"/>
    <w:link w:val="4"/>
    <w:uiPriority w:val="0"/>
    <w:rPr>
      <w:kern w:val="2"/>
      <w:sz w:val="18"/>
      <w:szCs w:val="18"/>
    </w:rPr>
  </w:style>
  <w:style w:type="character" w:customStyle="1" w:styleId="14">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6111</Words>
  <Characters>6216</Characters>
  <Lines>27</Lines>
  <Paragraphs>7</Paragraphs>
  <TotalTime>4</TotalTime>
  <ScaleCrop>false</ScaleCrop>
  <LinksUpToDate>false</LinksUpToDate>
  <CharactersWithSpaces>6445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2020-06-16T08:14:00Z</dcterms:created>
  <dc:creator>Lenovo User</dc:creator>
  <cp:lastModifiedBy>LENOVO</cp:lastModifiedBy>
  <cp:lastPrinted>2025-05-30T02:03:00Z</cp:lastPrinted>
  <dcterms:modified xsi:type="dcterms:W3CDTF">2025-09-11T00:56:03Z</dcterms:modified>
  <dc:title>国际法学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C9B15F87C41F41B7B545850FA1EC486E_13</vt:lpwstr>
  </property>
  <property fmtid="{D5CDD505-2E9C-101B-9397-08002B2CF9AE}" pid="4" name="KSOTemplateDocerSaveRecord">
    <vt:lpwstr>eyJoZGlkIjoiYWE0OWI4ZTA2NThlYTAwYWZmMmJiMDFlNzliZDJjZGUiLCJ1c2VySWQiOiIzNjA2OTkxMjgifQ==</vt:lpwstr>
  </property>
</Properties>
</file>