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刑法学030104</w:t>
      </w:r>
      <w:bookmarkStart w:id="0" w:name="_GoBack"/>
      <w:bookmarkEnd w:id="0"/>
    </w:p>
    <w:p>
      <w:pPr>
        <w:adjustRightInd w:val="0"/>
        <w:snapToGrid w:val="0"/>
        <w:jc w:val="center"/>
        <w:rPr>
          <w:rFonts w:eastAsia="黑体"/>
          <w:bCs/>
          <w:sz w:val="36"/>
          <w:szCs w:val="36"/>
        </w:rPr>
      </w:pPr>
    </w:p>
    <w:p>
      <w:pPr>
        <w:widowControl/>
        <w:snapToGrid w:val="0"/>
        <w:rPr>
          <w:color w:val="000000"/>
          <w:sz w:val="24"/>
        </w:rPr>
      </w:pPr>
      <w:r>
        <w:rPr>
          <w:b/>
          <w:color w:val="000000"/>
          <w:sz w:val="24"/>
        </w:rPr>
        <w:t>学科点简介：</w:t>
      </w:r>
      <w:r>
        <w:rPr>
          <w:rFonts w:hint="eastAsia"/>
          <w:color w:val="000000"/>
          <w:sz w:val="24"/>
        </w:rPr>
        <w:t>刑法学硕士点隶属于广东财经大学法学院，现有教学科研人员8人，其中教授3名、讲师5名，共有7名教师取得法学博士学位，4名教师具有硕士研究生导师资格。现有1人担任中国法学会刑法学研究会理事、1人担任广东省法学会刑法学研究会副会长、1人担任广东省法学会医药食品法学研究会副会长、1人担任广州市法学会刑法学研究会会长、1人担任广州市法学会刑法学研究会副会长；2人担任广东省人民检察院专家咨询委员会委员、1人担任珠海市人民检察院专家咨询委员、1人担任广东省人民检察院人民监督员。刑法学硕士点教师主持了多项省部级课题和横向课题；教师分别在《法学评论》《法商研究》《武汉大学学报（哲学社会科学版）》《法学论坛》《政治与法律》《社会科学》等刊物发表学术论文近60篇，出版专著4部、刑法教材3部，研究成果获中国法学会征文二等奖1项、获广东省哲学社科优秀成果奖二等奖1项。刑法学自招生以来，为高校、各级司法机关、律师事务所等实务部门输送高层次人才七十余人，其中考取武汉大学、中南财经政法大学、华东政法大学等重点大学博士8人。</w:t>
      </w:r>
    </w:p>
    <w:p>
      <w:pPr>
        <w:widowControl/>
        <w:snapToGrid w:val="0"/>
        <w:rPr>
          <w:color w:val="000000"/>
          <w:sz w:val="24"/>
        </w:rPr>
      </w:pPr>
    </w:p>
    <w:p>
      <w:pPr>
        <w:widowControl/>
        <w:snapToGrid w:val="0"/>
        <w:rPr>
          <w:color w:val="000000"/>
          <w:sz w:val="24"/>
        </w:rPr>
      </w:pPr>
      <w:r>
        <w:rPr>
          <w:b/>
          <w:color w:val="000000"/>
          <w:sz w:val="24"/>
        </w:rPr>
        <w:t>培养目标：</w:t>
      </w:r>
      <w:r>
        <w:rPr>
          <w:color w:val="000000"/>
          <w:sz w:val="24"/>
        </w:rPr>
        <w:t>本专业以习近平法治思想为指导，培养具有民主与法治理念、改革开放意识、务实严谨态度、德智体能全面发展的新时代社会主义法治人才。通过三年培养，使学生能够掌握较为扎实的刑法学系统知识、较宽的法学知识面、较强的科学研究和从事刑事司法实务的能力，能用刑法学理论和方法解释、分析司法实务问题，能独立承担本专业的科研和教学任务及刑事司法工作。熟练掌握一门外语，熟练使用信息与网络技术开展研究工作。为各级党政机关、司法机关、高等院校和研究机构、企事业单位输送合格的高层次法律人才。</w:t>
      </w:r>
    </w:p>
    <w:p>
      <w:pPr>
        <w:widowControl/>
        <w:snapToGrid w:val="0"/>
        <w:rPr>
          <w:color w:val="000000"/>
          <w:sz w:val="24"/>
        </w:rPr>
      </w:pPr>
    </w:p>
    <w:p>
      <w:pPr>
        <w:widowControl/>
        <w:snapToGrid w:val="0"/>
        <w:rPr>
          <w:color w:val="000000"/>
          <w:sz w:val="24"/>
        </w:rPr>
      </w:pPr>
      <w:r>
        <w:rPr>
          <w:b/>
          <w:color w:val="000000"/>
          <w:sz w:val="24"/>
        </w:rPr>
        <w:t>主要课程：</w:t>
      </w:r>
      <w:r>
        <w:rPr>
          <w:color w:val="000000"/>
          <w:sz w:val="24"/>
        </w:rPr>
        <w:t>刑法总论、刑法分论、外国刑法</w:t>
      </w:r>
      <w:r>
        <w:rPr>
          <w:rFonts w:hint="eastAsia"/>
          <w:color w:val="000000"/>
          <w:sz w:val="24"/>
        </w:rPr>
        <w:t>总论、外国</w:t>
      </w:r>
      <w:r>
        <w:rPr>
          <w:color w:val="000000"/>
          <w:sz w:val="24"/>
        </w:rPr>
        <w:t>刑法分论、经济犯罪理论与实务、刑事政策学、犯罪学、犯罪心理学、刑事司法实务专题、刑事诉讼法专题、法理学专题、宪法学专题。</w:t>
      </w:r>
    </w:p>
    <w:p>
      <w:pPr>
        <w:widowControl/>
        <w:snapToGrid w:val="0"/>
        <w:rPr>
          <w:color w:val="000000"/>
          <w:sz w:val="24"/>
        </w:rPr>
      </w:pPr>
    </w:p>
    <w:p>
      <w:pPr>
        <w:widowControl/>
        <w:snapToGrid w:val="0"/>
        <w:rPr>
          <w:color w:val="000000"/>
          <w:sz w:val="24"/>
        </w:rPr>
      </w:pPr>
      <w:r>
        <w:rPr>
          <w:b/>
          <w:color w:val="000000"/>
          <w:sz w:val="24"/>
        </w:rPr>
        <w:t>就业方向：</w:t>
      </w:r>
      <w:r>
        <w:rPr>
          <w:rFonts w:hint="eastAsia"/>
          <w:color w:val="000000"/>
          <w:sz w:val="24"/>
        </w:rPr>
        <w:t>公安机关、检察院、法院、司法</w:t>
      </w:r>
      <w:r>
        <w:rPr>
          <w:color w:val="000000"/>
          <w:sz w:val="24"/>
        </w:rPr>
        <w:t>机关、党政机关、</w:t>
      </w:r>
      <w:r>
        <w:rPr>
          <w:rFonts w:hint="eastAsia"/>
          <w:color w:val="000000"/>
          <w:sz w:val="24"/>
        </w:rPr>
        <w:t>律师</w:t>
      </w:r>
      <w:r>
        <w:rPr>
          <w:color w:val="000000"/>
          <w:sz w:val="24"/>
        </w:rPr>
        <w:t>、教学与科研单位、公司、企事业单位等。</w:t>
      </w:r>
    </w:p>
    <w:p>
      <w:pPr>
        <w:widowControl/>
        <w:snapToGrid w:val="0"/>
        <w:jc w:val="left"/>
        <w:rPr>
          <w:color w:val="000000"/>
          <w:sz w:val="24"/>
        </w:rPr>
      </w:pPr>
    </w:p>
    <w:p>
      <w:pPr>
        <w:widowControl/>
        <w:snapToGrid w:val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专业代码：030104                     咨询电话：020-84096231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983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研究方向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初试科目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中国刑法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（1）▲思想政治理论（100分）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（2）▲英语一（100分）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（3）法学综合一（含法理学、宪法学）(150分)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（4）法学综合二（含民法学总论、刑法学总论） (150分)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F51</w:t>
            </w:r>
            <w:r>
              <w:rPr>
                <w:rFonts w:hint="eastAsia"/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法学综合卷</w:t>
            </w:r>
            <w:r>
              <w:rPr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100分</w:t>
            </w:r>
            <w:r>
              <w:rPr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环境</w:t>
            </w:r>
            <w:r>
              <w:rPr>
                <w:color w:val="000000"/>
                <w:sz w:val="24"/>
              </w:rPr>
              <w:t>刑法</w:t>
            </w: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经济刑法</w:t>
            </w: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widowControl/>
        <w:snapToGrid w:val="0"/>
        <w:rPr>
          <w:b/>
          <w:bCs/>
          <w:kern w:val="0"/>
          <w:sz w:val="24"/>
        </w:rPr>
      </w:pPr>
      <w:r>
        <w:rPr>
          <w:b/>
          <w:bCs/>
          <w:sz w:val="24"/>
        </w:rPr>
        <w:t>▲</w:t>
      </w:r>
      <w:r>
        <w:rPr>
          <w:b/>
          <w:bCs/>
          <w:color w:val="000000"/>
          <w:sz w:val="24"/>
        </w:rPr>
        <w:t>表示统考科目或联考科目，考试题型、考试大纲以教育部公布为准。其他为自命题科目。</w:t>
      </w:r>
    </w:p>
    <w:p>
      <w:pPr>
        <w:widowControl/>
        <w:snapToGrid w:val="0"/>
        <w:rPr>
          <w:b/>
          <w:bCs/>
          <w:kern w:val="0"/>
          <w:sz w:val="24"/>
        </w:rPr>
      </w:pPr>
    </w:p>
    <w:p>
      <w:pPr>
        <w:snapToGrid w:val="0"/>
        <w:rPr>
          <w:b/>
          <w:sz w:val="24"/>
        </w:rPr>
      </w:pPr>
      <w:r>
        <w:rPr>
          <w:b/>
          <w:sz w:val="24"/>
        </w:rPr>
        <w:t>考试题型及相应分值：</w:t>
      </w:r>
    </w:p>
    <w:p>
      <w:pPr>
        <w:widowControl/>
        <w:jc w:val="left"/>
        <w:rPr>
          <w:b/>
          <w:kern w:val="0"/>
          <w:sz w:val="24"/>
        </w:rPr>
      </w:pPr>
      <w:r>
        <w:rPr>
          <w:b/>
          <w:color w:val="000000"/>
          <w:kern w:val="0"/>
          <w:sz w:val="24"/>
        </w:rPr>
        <w:t>1.《法学综合一》考试题型：</w:t>
      </w:r>
      <w:r>
        <w:rPr>
          <w:b/>
          <w:kern w:val="0"/>
          <w:sz w:val="24"/>
        </w:rPr>
        <w:t>[含法理学、宪法</w:t>
      </w:r>
      <w:r>
        <w:rPr>
          <w:rFonts w:hint="eastAsia"/>
          <w:b/>
          <w:kern w:val="0"/>
          <w:sz w:val="24"/>
        </w:rPr>
        <w:t>学</w:t>
      </w:r>
      <w:r>
        <w:rPr>
          <w:b/>
          <w:kern w:val="0"/>
          <w:sz w:val="24"/>
        </w:rPr>
        <w:t>，分值各占50%，共150分]</w:t>
      </w:r>
    </w:p>
    <w:p>
      <w:pPr>
        <w:widowControl/>
        <w:snapToGrid w:val="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一、</w:t>
      </w:r>
      <w:r>
        <w:rPr>
          <w:color w:val="000000"/>
          <w:sz w:val="24"/>
          <w:shd w:val="clear" w:color="auto" w:fill="FFFFFF"/>
        </w:rPr>
        <w:t>名词解释（6题，每题5分，共30分）</w:t>
      </w:r>
    </w:p>
    <w:p>
      <w:pPr>
        <w:shd w:val="solid" w:color="FFFFFF" w:fill="auto"/>
        <w:autoSpaceDN w:val="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二、</w:t>
      </w:r>
      <w:r>
        <w:rPr>
          <w:color w:val="000000"/>
          <w:sz w:val="24"/>
          <w:shd w:val="clear" w:color="auto" w:fill="FFFFFF"/>
        </w:rPr>
        <w:t>简答题（6题，每题10分，共60分）</w:t>
      </w:r>
    </w:p>
    <w:p>
      <w:pPr>
        <w:shd w:val="solid" w:color="FFFFFF" w:fill="auto"/>
        <w:autoSpaceDN w:val="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三、</w:t>
      </w:r>
      <w:r>
        <w:rPr>
          <w:color w:val="000000"/>
          <w:sz w:val="24"/>
          <w:shd w:val="clear" w:color="auto" w:fill="FFFFFF"/>
        </w:rPr>
        <w:t>论述题（3题，每题20分，共60分）</w:t>
      </w:r>
    </w:p>
    <w:p>
      <w:pPr>
        <w:widowControl/>
        <w:jc w:val="left"/>
        <w:rPr>
          <w:kern w:val="0"/>
          <w:sz w:val="24"/>
        </w:rPr>
      </w:pPr>
      <w:r>
        <w:rPr>
          <w:b/>
          <w:color w:val="000000"/>
          <w:kern w:val="0"/>
          <w:sz w:val="24"/>
        </w:rPr>
        <w:t>2.《法学综合二》考试题型：</w:t>
      </w:r>
      <w:r>
        <w:rPr>
          <w:b/>
          <w:kern w:val="0"/>
          <w:sz w:val="24"/>
        </w:rPr>
        <w:t>[含民法</w:t>
      </w:r>
      <w:r>
        <w:rPr>
          <w:rFonts w:hint="eastAsia"/>
          <w:b/>
          <w:kern w:val="0"/>
          <w:sz w:val="24"/>
        </w:rPr>
        <w:t>学</w:t>
      </w:r>
      <w:r>
        <w:rPr>
          <w:b/>
          <w:kern w:val="0"/>
          <w:sz w:val="24"/>
        </w:rPr>
        <w:t>（总论）、刑法</w:t>
      </w:r>
      <w:r>
        <w:rPr>
          <w:rFonts w:hint="eastAsia"/>
          <w:b/>
          <w:kern w:val="0"/>
          <w:sz w:val="24"/>
        </w:rPr>
        <w:t>学</w:t>
      </w:r>
      <w:r>
        <w:rPr>
          <w:b/>
          <w:kern w:val="0"/>
          <w:sz w:val="24"/>
        </w:rPr>
        <w:t>（总论），分值各占50%，共150分]</w:t>
      </w:r>
    </w:p>
    <w:p>
      <w:pPr>
        <w:widowControl/>
        <w:snapToGrid w:val="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一、</w:t>
      </w:r>
      <w:r>
        <w:rPr>
          <w:color w:val="000000"/>
          <w:sz w:val="24"/>
          <w:shd w:val="clear" w:color="auto" w:fill="FFFFFF"/>
        </w:rPr>
        <w:t>名词解释（6题，每题5分，共30分）</w:t>
      </w:r>
    </w:p>
    <w:p>
      <w:pPr>
        <w:shd w:val="solid" w:color="FFFFFF" w:fill="auto"/>
        <w:autoSpaceDN w:val="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二、</w:t>
      </w:r>
      <w:r>
        <w:rPr>
          <w:color w:val="000000"/>
          <w:sz w:val="24"/>
          <w:shd w:val="clear" w:color="auto" w:fill="FFFFFF"/>
        </w:rPr>
        <w:t>简答题（6题，每题10分，共60分）</w:t>
      </w:r>
    </w:p>
    <w:p>
      <w:pPr>
        <w:shd w:val="solid" w:color="FFFFFF" w:fill="auto"/>
        <w:autoSpaceDN w:val="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  <w:lang w:val="en-US" w:eastAsia="zh-CN"/>
        </w:rPr>
        <w:t>三、</w:t>
      </w:r>
      <w:r>
        <w:rPr>
          <w:color w:val="000000"/>
          <w:sz w:val="24"/>
          <w:shd w:val="clear" w:color="auto" w:fill="FFFFFF"/>
        </w:rPr>
        <w:t>论述题（3题，每题20分，共60分）</w:t>
      </w:r>
    </w:p>
    <w:p>
      <w:pPr>
        <w:adjustRightInd w:val="0"/>
        <w:snapToGrid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3.复试科目：《法学综合卷》考试题型：[含法理学、宪法学与行政法学、民法学（总则、物权、合同）、 刑法学（分论）]</w:t>
      </w:r>
    </w:p>
    <w:p>
      <w:pPr>
        <w:adjustRightInd w:val="0"/>
        <w:snapToGrid w:val="0"/>
        <w:ind w:firstLine="0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一、</w:t>
      </w:r>
      <w:r>
        <w:rPr>
          <w:rFonts w:hint="eastAsia" w:ascii="宋体" w:hAnsi="宋体" w:cs="宋体"/>
          <w:kern w:val="0"/>
          <w:sz w:val="24"/>
        </w:rPr>
        <w:t>案例分析题（4题，每题25分，共100分）</w:t>
      </w:r>
    </w:p>
    <w:p>
      <w:pPr>
        <w:adjustRightInd w:val="0"/>
        <w:snapToGrid w:val="0"/>
        <w:ind w:firstLine="240" w:firstLineChars="100"/>
        <w:jc w:val="left"/>
        <w:rPr>
          <w:rFonts w:ascii="宋体" w:hAnsi="宋体" w:cs="宋体"/>
          <w:kern w:val="0"/>
          <w:sz w:val="24"/>
        </w:rPr>
      </w:pPr>
    </w:p>
    <w:p>
      <w:pPr>
        <w:adjustRightInd w:val="0"/>
        <w:snapToGrid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自命题参考书目：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1.马工程教材《法理学》（第二版），人民出版社、高等教育出版社2021年版。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2.马工程教材《宪法学》（第二版），高等教育出版社2024年版。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3.马工程教材《民法学（上、下）》（第二版），高等教育出版社2022年版。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4.马工程教材《行政法与行政诉讼法学》（第二版），高等教育出版社2020年版。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ascii="宋体" w:hAnsi="宋体" w:cs="宋体"/>
          <w:kern w:val="0"/>
          <w:sz w:val="24"/>
        </w:rPr>
        <w:t>高铭暄、马克昌：《刑法学》（第十版），北京大学出版社、高等教育出版社2022年版。</w:t>
      </w:r>
    </w:p>
    <w:p>
      <w:pPr>
        <w:adjustRightInd w:val="0"/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</w:t>
      </w:r>
      <w:r>
        <w:rPr>
          <w:rFonts w:ascii="宋体" w:hAnsi="宋体" w:cs="宋体"/>
          <w:kern w:val="0"/>
          <w:sz w:val="24"/>
        </w:rPr>
        <w:t>刘艳红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夏伟主编：《刑法学（下）》（第三版），北京大学出版社2024年版。</w:t>
      </w:r>
    </w:p>
    <w:p>
      <w:pPr>
        <w:adjustRightInd w:val="0"/>
        <w:snapToGrid w:val="0"/>
        <w:rPr>
          <w:b/>
          <w:sz w:val="24"/>
        </w:rPr>
      </w:pPr>
    </w:p>
    <w:p>
      <w:pPr>
        <w:adjustRightInd w:val="0"/>
        <w:snapToGrid w:val="0"/>
      </w:pPr>
      <w:r>
        <w:rPr>
          <w:b/>
          <w:sz w:val="24"/>
        </w:rPr>
        <w:t>考试大纲：</w:t>
      </w:r>
    </w:p>
    <w:p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《法学综合一》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《法学综合一》考试大纲概述：</w:t>
      </w:r>
    </w:p>
    <w:p>
      <w:pPr>
        <w:widowControl/>
        <w:snapToGrid w:val="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科目考试范围为：法理学、宪法学。考试要求主要包括：①考查学生对上述相关法学的基本知识、基本理论、基本方法的把握程度；②考查学生运用相关理论分析和解决实际问题的能力；③考查学生的法学知识结构和学术功底。</w:t>
      </w:r>
    </w:p>
    <w:p>
      <w:pPr>
        <w:pStyle w:val="4"/>
        <w:spacing w:before="0" w:beforeAutospacing="0" w:after="0" w:afterAutospacing="0"/>
        <w:rPr>
          <w:b/>
        </w:rPr>
      </w:pPr>
      <w:r>
        <w:rPr>
          <w:rFonts w:hint="eastAsia"/>
          <w:b/>
        </w:rPr>
        <w:t>第一部分 法理学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一、法的概念与作用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法的含义及特征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法的本质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法的规范作用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法的社会作用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●法的作用局限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二、法的要素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法的要素及其分类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●法律概念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法律规则及其分类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法律原则及其分类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法律原则与法律规则的区别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●法律原则的适用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三、法律体系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法律体系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法律部门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当代中国法律体系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四、法律渊源、分类与效力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法律渊源含义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●法的渊源类别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●当代中国法的渊源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法的一般分类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法的效力的范围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法的效力冲突与处理原则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五、法的制定与实施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立法及其特征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立法体制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●立法原则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●法律实施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●法律实施的基础与动力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●司法的概念和特点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●司法权的性质与规律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●司法的原则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●守法及其构成要素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●守法的根据和理由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 xml:space="preserve">六、法律关系 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法律关系的概念、特征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法律关系的构成要素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法律权利与义务的概念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法律权利与义务的关系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法律事实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七、法律行为与法律责任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法律行为含义及其特征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法律行为的结构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法律行为的分类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法律责任的含义及其本质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 xml:space="preserve">● 法律责任的认定和归结 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法律责任的承担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八、法律程序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法律程序的概念与特点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法律程序对法律行为的调整方式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法律程序对法律适用的作用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正当程序的特征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正当程序的意义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九、法治原理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 法治的概念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●当代中国法治的基本要义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 xml:space="preserve">●法治与法制 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●法治与人治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●法治与德治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●中国特色的社会主义法治体系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●中国特色社会主义法治道路的基本原则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●法治中国建设的总体要求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第二部分宪法学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一、宪法基本理论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●宪法概念、特征与类型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●宪法的基本原则与宪法规范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●宪法制定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●宪法修改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●宪法解释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●合宪性审查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●宪法保障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●宪法历史发展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二、公民基本权利与义务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●公民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●人权、基本权利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●平等权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●自由权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●政治权利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●财产权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●经济、社会、文化权利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●公民基本权利保障与限制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●公民基本义务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三、国家制度与国家机关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●国家性质与国家形式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●人民代表大会制度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●单一制国家结构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●民族区域制度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●特别行政区制度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●基层群众自治制度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●选举制度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●政党制度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●中央国家机关性质、地位、组成、职权与工作制度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●地方国家机关组成、职权与工作制度</w:t>
      </w:r>
    </w:p>
    <w:p>
      <w:pPr>
        <w:pStyle w:val="4"/>
        <w:spacing w:before="0" w:beforeAutospacing="0" w:after="0" w:afterAutospacing="0"/>
      </w:pPr>
    </w:p>
    <w:p>
      <w:pPr>
        <w:widowControl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《法学综合二》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《法学综合二》考试大纲概述：</w:t>
      </w:r>
    </w:p>
    <w:p>
      <w:pPr>
        <w:pStyle w:val="4"/>
        <w:spacing w:before="0" w:beforeAutospacing="0" w:after="0" w:afterAutospacing="0"/>
      </w:pPr>
      <w:r>
        <w:rPr>
          <w:rFonts w:hint="eastAsia"/>
        </w:rPr>
        <w:t>本科目考试范围为：民法学（总论）、刑法学（总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第一部分 民法学（总论）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一、民法概述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●民法的概念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●我国民法的调整对象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●民法的性质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●民法的特点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●民法的地位与作用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●民法与邻近法律部门的区别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●民法的体系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●民法的渊源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●民法的适用范围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●我国民法的历史发展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二、民法的基本原则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●民法基本原则概述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●平等原则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●私法自治原则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●公平原则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●诚实信用原则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●公序良俗原则</w:t>
      </w:r>
    </w:p>
    <w:p>
      <w:pPr>
        <w:widowControl/>
        <w:snapToGrid w:val="0"/>
        <w:ind w:firstLine="480" w:firstLineChars="200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●绿色原则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三、民事法律关系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●民事法律关系概述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●民事法律关系的要素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●民事法律事实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四、自然人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●自然人的民事权利能力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●自然人的民事行为能力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●自然人的民事责任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●监护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●自然人的姓名、住所、户籍和身份证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●宣告失踪和宣告死亡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●个体工商户与农村承包经营户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五、法人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●法人制度概述 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●法人的分类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●法人的成立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●法人的民事能力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●法人的机关及法人分支机构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●法人的变更和终止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六、非法人组织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●非法人组织的概念 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●非法人组织的出资和财产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●非法人组织的债务承担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●非法人组织的内部关系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●非法人组织的终止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七、民事权利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●民事权利的概念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●民事权利的分类 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●民事权利的行使和保护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八、民事法律行为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●民事法律行为概念和分类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●民事法律行为的成立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●意思表示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●民事法律行为的效力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●附条件与附期限的民事法律行为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九、代理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●代理的概念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●代理的类型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●代理权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●无权代理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●代理终止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十、民事责任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●民事责任的概念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●民事责任的分类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●承担民事责任的方式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●免责事由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●民事责任的承担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十一、诉讼时效与期间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●诉讼时效概述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●诉讼时效期间的适用和排除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●诉讼时效期间的中止、中断、延长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●期间计算</w:t>
      </w:r>
    </w:p>
    <w:p>
      <w:pPr>
        <w:widowControl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第二部分  刑法学(总论)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一、刑法概论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刑法的解释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●刑法的基本原则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●犯罪的基本特征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●刑法的效力</w:t>
      </w:r>
    </w:p>
    <w:p>
      <w:pPr>
        <w:widowControl/>
        <w:snapToGrid w:val="0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●刑法的溯及力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二、犯罪构成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犯罪构成的概念、特征与分类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●犯罪客体的概念、分类及其与犯罪对象的区别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●不作为犯罪的成立条件及种类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●危害行为与危害结果之间的因果关系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●自然人犯罪主体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●单位犯罪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犯罪的故意与过失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●认识错误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三、正当行为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正当防卫的成立条件</w:t>
      </w:r>
    </w:p>
    <w:p>
      <w:pPr>
        <w:widowControl/>
        <w:snapToGrid w:val="0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●紧急避险的成立条件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四、故意犯罪的停止形态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故意犯罪停止形态存在的范围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●犯罪既遂形态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●犯罪预备形态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●犯罪未遂形态</w:t>
      </w:r>
    </w:p>
    <w:p>
      <w:pPr>
        <w:widowControl/>
        <w:snapToGrid w:val="0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●犯罪中止形态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五、共同犯罪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共同犯罪的概念及成立要件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●共同犯罪的分类</w:t>
      </w:r>
    </w:p>
    <w:p>
      <w:pPr>
        <w:widowControl/>
        <w:snapToGrid w:val="0"/>
        <w:ind w:firstLine="480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●共同犯罪人的种类及其刑事责任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六、罪数形态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实质的一罪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●法定的一罪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●处断的一罪</w:t>
      </w:r>
    </w:p>
    <w:p>
      <w:pPr>
        <w:widowControl/>
        <w:snapToGrid w:val="0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七、刑罚及刑罚制度</w:t>
      </w:r>
    </w:p>
    <w:p>
      <w:pPr>
        <w:widowControl/>
        <w:snapToGrid w:val="0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刑罚的种类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●刑罚裁量制度（累犯、自首、坦白、立功、数罪并罚、缓刑）</w:t>
      </w:r>
    </w:p>
    <w:p>
      <w:pPr>
        <w:widowControl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●刑罚执行制度（减刑、假释、社区矫正）</w:t>
      </w:r>
    </w:p>
    <w:p>
      <w:pPr>
        <w:widowControl/>
        <w:snapToGrid w:val="0"/>
        <w:ind w:firstLine="420" w:firstLineChars="200"/>
        <w:rPr>
          <w:color w:val="000000"/>
          <w:sz w:val="24"/>
          <w:shd w:val="clear" w:color="auto" w:fill="FFFFFF"/>
        </w:rPr>
      </w:pPr>
      <w:r>
        <w:rPr>
          <w:rFonts w:hint="eastAsia"/>
        </w:rPr>
        <w:t>●刑罚消灭制度（追诉时效、赦免）</w:t>
      </w:r>
    </w:p>
    <w:p>
      <w:pPr>
        <w:widowControl/>
        <w:snapToGrid w:val="0"/>
        <w:rPr>
          <w:color w:val="000000"/>
          <w:sz w:val="24"/>
          <w:shd w:val="clear" w:color="auto" w:fill="FFFFFF"/>
        </w:rPr>
      </w:pPr>
    </w:p>
    <w:p>
      <w:pPr>
        <w:widowControl/>
        <w:snapToGrid w:val="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 xml:space="preserve">复试科目 </w:t>
      </w:r>
    </w:p>
    <w:p>
      <w:pPr>
        <w:widowControl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《法学综合卷》</w:t>
      </w:r>
    </w:p>
    <w:p>
      <w:pPr>
        <w:widowControl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科目考试范围为：法理学、宪法学与行政法学、民法学（总则、物权、合同）、刑法学（分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>
      <w:pPr>
        <w:widowControl/>
        <w:jc w:val="left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第一部分 法理学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一、法的概念与作用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法的含义及特征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法的本质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法的规范作用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法的社会作用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●法的作用局限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二、法的要素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法的要素及其分类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●法律概念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法律规则及其分类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法律原则及其分类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法律原则与法律规则的区别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●法律原则的适用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三、法律体系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法律体系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法律部门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当代中国法律体系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四、法律渊源、分类与效力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法律渊源含义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●法的渊源类别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●当代中国法的渊源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法的一般分类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法的效力的范围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法的效力冲突与处理原则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五、法的制定与实施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立法及其特征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立法体制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●立法原则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●法律实施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●法律实施的基础与动力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●司法的概念和特点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●司法权的性质与规律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●司法的原则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●守法及其构成要素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●守法的根据和理由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六、法律关系 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法律关系的概念、特征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法律关系的构成要素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法律权利与义务的概念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法律权利与义务的关系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法律事实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七、法律行为与法律责任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法律行为含义及其特征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法律行为的结构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法律行为的分类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法律责任的含义及其本质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 法律责任的认定和归结 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法律责任的承担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八、法律程序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法律程序的概念与特点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法律程序对法律行为的调整方式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法律程序对法律适用的作用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正当程序的特征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正当程序的意义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九、法治原理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 法治的概念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●当代中国法治的基本要义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●法治与法制 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●法治与人治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●法治与德治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●中国特色的社会主义法治体系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●中国特色社会主义法治道路的基本原则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●法治中国建设的总体要求</w:t>
      </w:r>
    </w:p>
    <w:p>
      <w:pPr>
        <w:widowControl/>
        <w:jc w:val="left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第二部分宪法学与行政法学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一、宪法基本理论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●宪法概念、特征与类型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●宪法的基本原则与宪法规范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●宪法制定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●宪法修改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●宪法解释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●合宪性审查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●宪法保障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●宪法历史发展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二、公民基本权利与义务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●公民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●人权、基本权利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●自由权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●政治权利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●财产权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●经济、社会、文化权利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●公民基本权利保障与限制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●公民基本义务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三、国家制度与国家机关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●国家性质与国家形式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●人民代表大会制度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●单一制国家结构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●民族区域制度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●特别行政区制度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●基层群众自治制度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●选举制度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●政党制度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●中央国家机关性质、地位、组成、职权与工作制度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●地方国家机关组成、职权与工作制度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四、行政法基本原则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●依法行政原则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●行政合理性原则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●程序正当原则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●诚信原则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●高效便民原则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●监督与救济原则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五、行政行为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●行政行为的效力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●行政立法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●行政许可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●行政给付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●行政处罚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●行政征收与征用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●行政强制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●行政协议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●行政指导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六、行政复议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●行政救济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●行政复议范围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●行政复议机关、复议机构与管辖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●行政复议参加人</w:t>
      </w:r>
    </w:p>
    <w:p>
      <w:pPr>
        <w:widowControl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●行政复议程序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第三部分 民法学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一、民法概述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●民法的概念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●我国民法的调整对象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●民法的性质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●民法的特点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●民法的地位与作用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●民法与邻近法律部门的区别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●民法的体系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●民法的渊源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●民法的适用范围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●我国民法的历史发展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二、民法的基本原则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●民法基本原则概述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●平等原则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●私法自治原则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●公平原则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●诚实信用原则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●公序良俗原则</w:t>
      </w:r>
    </w:p>
    <w:p>
      <w:pPr>
        <w:widowControl/>
        <w:snapToGrid w:val="0"/>
        <w:textAlignment w:val="baseline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●绿色原则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三、民事法律关系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●民事法律关系的要素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●民事法律事实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四、自然人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●自然人的民事权利能力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●自然人的民事行为能力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●自然人的民事责任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●监护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●自然人的姓名、住所、户籍和身份证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●宣告失踪和宣告死亡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●个体工商户与农村承包经营户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五、法人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●法人制度概述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●法人的分类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●法人的成立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●法人的民事能力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●法人的机关及法人分支机构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●法人的变更和终止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六、非法人组织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●非法人组织的概念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●非法人组织的出资和财产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●非法人组织的债务承担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●非法人组织的内部关系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●非法人组织的终止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七、民事权利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●民事权利的概念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●民事权利的分类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●民事权利的行使和保护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八、民事法律行为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●民事法律行为概念和分类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●民事法律行为的成立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●意思表示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●民事法律行为的效力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●附条件与附期限的民事法律行为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九、代理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●代理的概念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●代理的类型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●无权代理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●代理终止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十、民事责任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●民事责任的概念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●民事责任的分类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●承担民事责任的方式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●免责事由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●民事责任的承担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十一、诉讼时效与期间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●诉讼时效期间的适用和排除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●诉讼时效期间的中止、中断、延长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●期间计算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十二、物权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●物权与物权法概述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●物权变动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●所有权的一般原理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●业主的建筑物区分所有权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●相邻关系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●共有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●用益物权概述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●土地承包经营权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●建设用地使用权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●宅基地使用权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●居住权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●地役权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●担保物权概述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●抵押权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●质权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●留置权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●占有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十三、合同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●债与合同概述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●合同的订立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●合同的效力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●合同的履行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●合同的保全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●合同的变更和转让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●合同的权利义务终止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●违约责任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●典型合同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●准合同</w:t>
      </w:r>
    </w:p>
    <w:p>
      <w:pPr>
        <w:widowControl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第四部分  刑法学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一、危害公共安全罪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 xml:space="preserve">交通肇事罪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 xml:space="preserve">危险驾驶罪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 xml:space="preserve">重大责任事故罪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 xml:space="preserve">以危险方法危害公共安全罪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 xml:space="preserve">妨害安全驾驶罪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 xml:space="preserve">危险作业罪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破坏交通工具罪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二、破坏社会主义市场经济秩序罪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生产、销售伪劣产品罪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生产、销售有毒、有害食品罪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走私普通货物、物品罪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妨害清算罪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虚假破产罪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●非法经营同类营业罪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高利转贷罪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非法吸收公众存款罪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集资诈骗罪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内幕交易、泄露内幕信息罪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洗钱罪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保险诈骗罪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挪用资金罪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非国家工作人员受贿罪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逃税罪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侵犯商业秘密罪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非法经营罪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提供虚假证明文件罪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三、侵犯公民人身权利、民主权利罪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故意杀人罪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●过失致人死亡罪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●故意伤害罪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●强奸罪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●负有照护职责人员性侵罪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●强制猥亵、侮辱罪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●非法拘禁罪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●绑架罪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●拐卖妇女、儿童罪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●收买被拐卖的妇女、儿童罪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●妨害公务罪  诬告陷害罪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●侮辱罪、诽谤罪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●刑讯逼供罪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●侵犯公民个人信息罪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●虐待被监护、看护人罪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●虐待罪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●遗弃罪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四、侵犯财产罪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●</w:t>
      </w:r>
      <w:r>
        <w:rPr>
          <w:rFonts w:hint="eastAsia" w:ascii="宋体" w:hAnsi="宋体" w:cs="宋体"/>
          <w:kern w:val="0"/>
          <w:sz w:val="24"/>
        </w:rPr>
        <w:t>抢劫罪</w:t>
      </w:r>
    </w:p>
    <w:p>
      <w:pPr>
        <w:widowControl/>
        <w:snapToGrid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●盗窃罪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●诈骗罪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●抢夺罪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●侵占罪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●职务侵占罪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●挪用特定款物罪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●敲诈勒索罪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●拒不支付劳动报酬罪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五、妨害社会管理秩序罪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●妨害公务罪、袭警罪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●招摇撞骗罪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●伪造、变造、买卖国家机关公文、证件、印章罪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●冒名顶替罪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●组织考试作弊罪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●拒不履行信息网络安全管理义务罪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●非法利用信息网络罪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●帮助信息网络犯罪活动罪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●编造、故意传播虚假信息罪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●高空抛物罪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●聚众斗殴罪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●寻衅滋事罪 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●组织、领导、参加黑社会性质组织罪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●侵害英雄烈士名誉、荣誉罪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●赌博罪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●伪证罪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●虚假诉讼罪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●窝藏、包庇罪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●掩饰、隐瞒犯罪所得、犯罪所得收益罪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●污染环境罪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●走私、贩卖、运输、制造毒品罪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●非法持有毒品罪  </w:t>
      </w:r>
    </w:p>
    <w:p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六、贪污贿赂罪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●贪污罪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●挪用公款罪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●受贿罪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●行贿罪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●利用影响力受贿罪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●对有影响力的人行贿罪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●私分国有资产罪</w:t>
      </w:r>
    </w:p>
    <w:p>
      <w:pPr>
        <w:widowControl/>
        <w:snapToGrid w:val="0"/>
        <w:textAlignment w:val="baseline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七、渎职罪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●滥用职权罪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●玩忽职守罪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●徇私枉法罪  </w:t>
      </w:r>
    </w:p>
    <w:p>
      <w:pPr>
        <w:widowControl/>
        <w:snapToGrid w:val="0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●徇私舞弊不移交刑事案件罪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5ZDA3MTQ3OGY1NGEwNWNmYzY4MTYzMGJiNjQzYjUifQ=="/>
  </w:docVars>
  <w:rsids>
    <w:rsidRoot w:val="006953AA"/>
    <w:rsid w:val="000B729B"/>
    <w:rsid w:val="000C3931"/>
    <w:rsid w:val="001978C8"/>
    <w:rsid w:val="002C773F"/>
    <w:rsid w:val="00303834"/>
    <w:rsid w:val="00481E31"/>
    <w:rsid w:val="00645835"/>
    <w:rsid w:val="006726AD"/>
    <w:rsid w:val="006953AA"/>
    <w:rsid w:val="00774C75"/>
    <w:rsid w:val="007A736F"/>
    <w:rsid w:val="007C78FF"/>
    <w:rsid w:val="007D62C7"/>
    <w:rsid w:val="009A45AC"/>
    <w:rsid w:val="00A75E14"/>
    <w:rsid w:val="00B164EE"/>
    <w:rsid w:val="00B93E45"/>
    <w:rsid w:val="00C47C56"/>
    <w:rsid w:val="00DD1168"/>
    <w:rsid w:val="00F9578B"/>
    <w:rsid w:val="044D74EA"/>
    <w:rsid w:val="0F680075"/>
    <w:rsid w:val="14D25BDC"/>
    <w:rsid w:val="1F907C03"/>
    <w:rsid w:val="3494547D"/>
    <w:rsid w:val="38F75651"/>
    <w:rsid w:val="3DE91FF6"/>
    <w:rsid w:val="421B5E0C"/>
    <w:rsid w:val="461F0B53"/>
    <w:rsid w:val="524F1564"/>
    <w:rsid w:val="57735673"/>
    <w:rsid w:val="6B64239E"/>
    <w:rsid w:val="6F746298"/>
    <w:rsid w:val="757F67B7"/>
    <w:rsid w:val="78C717A0"/>
    <w:rsid w:val="7E8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6206</Words>
  <Characters>6292</Characters>
  <Lines>50</Lines>
  <Paragraphs>14</Paragraphs>
  <TotalTime>3</TotalTime>
  <ScaleCrop>false</ScaleCrop>
  <LinksUpToDate>false</LinksUpToDate>
  <CharactersWithSpaces>6518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2020-06-16T07:48:00Z</dcterms:created>
  <dc:creator>admin</dc:creator>
  <cp:lastModifiedBy>LENOVO</cp:lastModifiedBy>
  <cp:lastPrinted>2025-05-30T02:08:00Z</cp:lastPrinted>
  <dcterms:modified xsi:type="dcterms:W3CDTF">2025-09-11T00:55:10Z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6AF28897A3684D2F8889EC8B0B6EDF2D_13</vt:lpwstr>
  </property>
  <property fmtid="{D5CDD505-2E9C-101B-9397-08002B2CF9AE}" pid="4" name="KSOTemplateDocerSaveRecord">
    <vt:lpwstr>eyJoZGlkIjoiYWE0OWI4ZTA2NThlYTAwYWZmMmJiMDFlNzliZDJjZGUiLCJ1c2VySWQiOiIzNjA2OTkxMjgifQ==</vt:lpwstr>
  </property>
</Properties>
</file>