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  <w:t xml:space="preserve">         </w:t>
      </w:r>
    </w:p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1044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</w:p>
    <w:p w14:paraId="34BDC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国家安全学（140200）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2788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5F40D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初试：《国家安全学基础》</w:t>
      </w:r>
    </w:p>
    <w:p w14:paraId="3793B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59A78B53">
      <w:pPr>
        <w:pStyle w:val="2"/>
        <w:keepNext w:val="0"/>
        <w:keepLines w:val="0"/>
        <w:pageBreakBefore w:val="0"/>
        <w:widowControl w:val="0"/>
        <w:tabs>
          <w:tab w:val="left" w:pos="7780"/>
          <w:tab w:val="left" w:pos="8180"/>
          <w:tab w:val="left" w:pos="8400"/>
        </w:tabs>
        <w:kinsoku/>
        <w:wordWrap/>
        <w:overflowPunct/>
        <w:topLinePunct w:val="0"/>
        <w:autoSpaceDE/>
        <w:autoSpaceDN/>
        <w:bidi w:val="0"/>
        <w:spacing w:line="560" w:lineRule="exact"/>
        <w:ind w:right="526" w:rightChars="0" w:firstLine="278" w:firstLineChars="100"/>
        <w:textAlignment w:val="auto"/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  <w:t>一、简答题（5题，每题10分，共50分）</w:t>
      </w:r>
    </w:p>
    <w:p w14:paraId="325E1F3C">
      <w:pPr>
        <w:pStyle w:val="2"/>
        <w:keepNext w:val="0"/>
        <w:keepLines w:val="0"/>
        <w:pageBreakBefore w:val="0"/>
        <w:widowControl w:val="0"/>
        <w:tabs>
          <w:tab w:val="left" w:pos="7780"/>
          <w:tab w:val="left" w:pos="8180"/>
          <w:tab w:val="left" w:pos="8400"/>
        </w:tabs>
        <w:kinsoku/>
        <w:wordWrap/>
        <w:overflowPunct/>
        <w:topLinePunct w:val="0"/>
        <w:autoSpaceDE/>
        <w:autoSpaceDN/>
        <w:bidi w:val="0"/>
        <w:spacing w:line="560" w:lineRule="exact"/>
        <w:ind w:right="526" w:rightChars="0" w:firstLine="278" w:firstLineChars="100"/>
        <w:textAlignment w:val="auto"/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  <w:t>二、论述题（2题，每题30分，共60分）</w:t>
      </w:r>
    </w:p>
    <w:p w14:paraId="7541A33B">
      <w:pPr>
        <w:pStyle w:val="2"/>
        <w:keepNext w:val="0"/>
        <w:keepLines w:val="0"/>
        <w:pageBreakBefore w:val="0"/>
        <w:widowControl w:val="0"/>
        <w:tabs>
          <w:tab w:val="left" w:pos="7780"/>
          <w:tab w:val="left" w:pos="8180"/>
          <w:tab w:val="left" w:pos="8400"/>
        </w:tabs>
        <w:kinsoku/>
        <w:wordWrap/>
        <w:overflowPunct/>
        <w:topLinePunct w:val="0"/>
        <w:autoSpaceDE/>
        <w:autoSpaceDN/>
        <w:bidi w:val="0"/>
        <w:spacing w:line="560" w:lineRule="exact"/>
        <w:ind w:right="526" w:rightChars="0" w:firstLine="278" w:firstLineChars="100"/>
        <w:textAlignment w:val="auto"/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  <w:t>三、材料分析题（2题，每题20分，共40分）</w:t>
      </w:r>
    </w:p>
    <w:p w14:paraId="4E4A7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13CC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31D06CA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47" w:right="105" w:firstLine="47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1.总体国家安全观学习纲要，中共中央宣传部、中央国家安全委员会办公</w:t>
      </w:r>
      <w:r>
        <w:rPr>
          <w:rFonts w:hint="eastAsia" w:ascii="仿宋_GB2312" w:hAnsi="仿宋_GB2312" w:eastAsia="仿宋_GB2312" w:cs="仿宋_GB2312"/>
          <w:color w:val="auto"/>
          <w:spacing w:val="1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3"/>
          <w:sz w:val="28"/>
          <w:szCs w:val="28"/>
        </w:rPr>
        <w:t>室编，人民出版社</w:t>
      </w:r>
      <w:r>
        <w:rPr>
          <w:rFonts w:hint="eastAsia" w:ascii="仿宋_GB2312" w:hAnsi="仿宋_GB2312" w:eastAsia="仿宋_GB2312" w:cs="仿宋_GB2312"/>
          <w:color w:val="auto"/>
          <w:spacing w:val="-3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-3"/>
          <w:sz w:val="28"/>
          <w:szCs w:val="28"/>
        </w:rPr>
        <w:t>2021。</w:t>
      </w:r>
    </w:p>
    <w:p w14:paraId="1185CE1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25" w:right="105" w:firstLine="473"/>
        <w:textAlignment w:val="auto"/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1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</w:rPr>
        <w:t>黄大慧主编：《国家安全学基础理论》，时事出版社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</w:rPr>
        <w:t>2024。</w:t>
      </w:r>
    </w:p>
    <w:p w14:paraId="0A148B5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25" w:right="105" w:firstLine="473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.</w:t>
      </w: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</w:rPr>
        <w:t>《国家安全研究》《国家安全论坛》等专业期刊。</w:t>
      </w:r>
    </w:p>
    <w:p w14:paraId="32AF6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177CC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282272D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35" w:right="108" w:firstLine="259" w:firstLineChars="1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-11"/>
          <w:sz w:val="28"/>
          <w:szCs w:val="28"/>
        </w:rPr>
        <w:t>《国家安全学基础》考试大纲概述：</w:t>
      </w:r>
      <w:r>
        <w:rPr>
          <w:rFonts w:hint="eastAsia" w:ascii="仿宋_GB2312" w:hAnsi="仿宋_GB2312" w:eastAsia="仿宋_GB2312" w:cs="仿宋_GB2312"/>
          <w:color w:val="auto"/>
          <w:spacing w:val="-11"/>
          <w:sz w:val="28"/>
          <w:szCs w:val="28"/>
        </w:rPr>
        <w:t>从研究对象、讲究方法、学科性质等基本概</w:t>
      </w:r>
      <w:r>
        <w:rPr>
          <w:rFonts w:hint="eastAsia" w:ascii="仿宋_GB2312" w:hAnsi="仿宋_GB2312" w:eastAsia="仿宋_GB2312" w:cs="仿宋_GB2312"/>
          <w:color w:val="auto"/>
          <w:spacing w:val="-14"/>
          <w:sz w:val="28"/>
          <w:szCs w:val="28"/>
        </w:rPr>
        <w:t>念及各个领域的安全，全面把握总体国家安全观。</w:t>
      </w:r>
    </w:p>
    <w:p w14:paraId="4C9D970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513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</w:rPr>
        <w:t>1.完整准确领会总体国家安全观</w:t>
      </w:r>
    </w:p>
    <w:p w14:paraId="54B79BF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517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</w:rPr>
        <w:t>2.国家安全学的对象、任务和学科性质</w:t>
      </w:r>
    </w:p>
    <w:p w14:paraId="22E83EC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516"/>
        <w:textAlignment w:val="auto"/>
        <w:rPr>
          <w:rFonts w:hint="default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3"/>
          <w:sz w:val="28"/>
          <w:szCs w:val="28"/>
        </w:rPr>
        <w:t>3.国家安全的</w:t>
      </w:r>
      <w:r>
        <w:rPr>
          <w:rFonts w:hint="eastAsia" w:ascii="仿宋_GB2312" w:hAnsi="仿宋_GB2312" w:eastAsia="仿宋_GB2312" w:cs="仿宋_GB2312"/>
          <w:color w:val="auto"/>
          <w:spacing w:val="-3"/>
          <w:sz w:val="28"/>
          <w:szCs w:val="28"/>
          <w:lang w:val="en-US" w:eastAsia="zh-CN"/>
        </w:rPr>
        <w:t>内涵、特征、方法</w:t>
      </w:r>
    </w:p>
    <w:p w14:paraId="42BE556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538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-5"/>
          <w:sz w:val="28"/>
          <w:szCs w:val="28"/>
        </w:rPr>
        <w:t>4.国家安全</w:t>
      </w:r>
      <w:r>
        <w:rPr>
          <w:rFonts w:hint="eastAsia" w:ascii="仿宋_GB2312" w:hAnsi="仿宋_GB2312" w:eastAsia="仿宋_GB2312" w:cs="仿宋_GB2312"/>
          <w:color w:val="auto"/>
          <w:spacing w:val="-5"/>
          <w:sz w:val="28"/>
          <w:szCs w:val="28"/>
          <w:lang w:val="en-US" w:eastAsia="zh-CN"/>
        </w:rPr>
        <w:t>主要理论流派</w:t>
      </w:r>
    </w:p>
    <w:p w14:paraId="39DEE00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514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</w:rPr>
        <w:t>5.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  <w:lang w:val="en-US" w:eastAsia="zh-CN"/>
        </w:rPr>
        <w:t>中国共产党的国家安全思想演进</w:t>
      </w:r>
    </w:p>
    <w:p w14:paraId="491F5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3097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初试：《国家安全战略》</w:t>
      </w:r>
    </w:p>
    <w:p w14:paraId="3DE497F0">
      <w:pPr>
        <w:pStyle w:val="2"/>
        <w:keepNext w:val="0"/>
        <w:keepLines w:val="0"/>
        <w:pageBreakBefore w:val="0"/>
        <w:widowControl w:val="0"/>
        <w:tabs>
          <w:tab w:val="left" w:pos="8200"/>
        </w:tabs>
        <w:kinsoku/>
        <w:wordWrap/>
        <w:overflowPunct/>
        <w:topLinePunct w:val="0"/>
        <w:autoSpaceDE/>
        <w:autoSpaceDN/>
        <w:bidi w:val="0"/>
        <w:spacing w:line="560" w:lineRule="exact"/>
        <w:ind w:right="-94" w:rightChars="0" w:firstLine="276" w:firstLineChars="100"/>
        <w:textAlignment w:val="auto"/>
        <w:rPr>
          <w:rFonts w:ascii="仿宋_GB2312" w:hAnsi="仿宋_GB2312" w:eastAsia="仿宋_GB2312" w:cs="仿宋_GB2312"/>
          <w:color w:val="auto"/>
          <w:spacing w:val="-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  <w:lang w:val="en-US" w:eastAsia="zh-CN"/>
        </w:rPr>
        <w:t>一、简答题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</w:rPr>
        <w:t>（4题，每题10分，共4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</w:rPr>
        <w:t>分）</w:t>
      </w:r>
    </w:p>
    <w:p w14:paraId="2CFC6649">
      <w:pPr>
        <w:pStyle w:val="2"/>
        <w:keepNext w:val="0"/>
        <w:keepLines w:val="0"/>
        <w:pageBreakBefore w:val="0"/>
        <w:widowControl w:val="0"/>
        <w:tabs>
          <w:tab w:val="left" w:pos="7780"/>
          <w:tab w:val="left" w:pos="8180"/>
          <w:tab w:val="left" w:pos="8400"/>
        </w:tabs>
        <w:kinsoku/>
        <w:wordWrap/>
        <w:overflowPunct/>
        <w:topLinePunct w:val="0"/>
        <w:autoSpaceDE/>
        <w:autoSpaceDN/>
        <w:bidi w:val="0"/>
        <w:spacing w:line="560" w:lineRule="exact"/>
        <w:ind w:right="526" w:rightChars="0" w:firstLine="278" w:firstLineChars="1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</w:rPr>
        <w:t>论述题（2题，每题30分，共60分）</w:t>
      </w:r>
    </w:p>
    <w:p w14:paraId="1EA5671E">
      <w:pPr>
        <w:pStyle w:val="2"/>
        <w:keepNext w:val="0"/>
        <w:keepLines w:val="0"/>
        <w:pageBreakBefore w:val="0"/>
        <w:widowControl w:val="0"/>
        <w:tabs>
          <w:tab w:val="left" w:pos="8400"/>
        </w:tabs>
        <w:kinsoku/>
        <w:wordWrap/>
        <w:overflowPunct/>
        <w:topLinePunct w:val="0"/>
        <w:autoSpaceDE/>
        <w:autoSpaceDN/>
        <w:bidi w:val="0"/>
        <w:spacing w:line="560" w:lineRule="exact"/>
        <w:ind w:right="126" w:rightChars="0" w:firstLine="276" w:firstLineChars="100"/>
        <w:textAlignment w:val="auto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</w:rPr>
        <w:t>时评题（1题，每题50分，共5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</w:rPr>
        <w:t>分）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</w:t>
      </w:r>
    </w:p>
    <w:p w14:paraId="2DFB4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26A5E01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52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2"/>
          <w:sz w:val="28"/>
          <w:szCs w:val="28"/>
        </w:rPr>
        <w:t>1.</w:t>
      </w:r>
      <w:r>
        <w:rPr>
          <w:rFonts w:hint="eastAsia" w:ascii="仿宋_GB2312" w:hAnsi="仿宋_GB2312" w:eastAsia="仿宋_GB2312" w:cs="仿宋_GB2312"/>
          <w:color w:val="auto"/>
          <w:spacing w:val="2"/>
          <w:sz w:val="28"/>
          <w:szCs w:val="28"/>
          <w:lang w:val="en-US" w:eastAsia="zh-CN"/>
        </w:rPr>
        <w:t>唐永胜、刘庆</w:t>
      </w:r>
      <w:r>
        <w:rPr>
          <w:rFonts w:hint="eastAsia" w:ascii="仿宋_GB2312" w:hAnsi="仿宋_GB2312" w:eastAsia="仿宋_GB2312" w:cs="仿宋_GB2312"/>
          <w:color w:val="auto"/>
          <w:spacing w:val="2"/>
          <w:sz w:val="28"/>
          <w:szCs w:val="28"/>
        </w:rPr>
        <w:t>主编：《</w:t>
      </w:r>
      <w:r>
        <w:rPr>
          <w:rFonts w:hint="eastAsia" w:ascii="仿宋_GB2312" w:hAnsi="仿宋_GB2312" w:eastAsia="仿宋_GB2312" w:cs="仿宋_GB2312"/>
          <w:color w:val="auto"/>
          <w:spacing w:val="2"/>
          <w:sz w:val="28"/>
          <w:szCs w:val="28"/>
          <w:lang w:val="en-US" w:eastAsia="zh-CN"/>
        </w:rPr>
        <w:t>国家安全战略</w:t>
      </w:r>
      <w:r>
        <w:rPr>
          <w:rFonts w:hint="eastAsia" w:ascii="仿宋_GB2312" w:hAnsi="仿宋_GB2312" w:eastAsia="仿宋_GB2312" w:cs="仿宋_GB2312"/>
          <w:color w:val="auto"/>
          <w:spacing w:val="2"/>
          <w:sz w:val="28"/>
          <w:szCs w:val="28"/>
        </w:rPr>
        <w:t>概论》</w:t>
      </w:r>
      <w:r>
        <w:rPr>
          <w:rFonts w:hint="eastAsia" w:ascii="仿宋_GB2312" w:hAnsi="仿宋_GB2312" w:eastAsia="仿宋_GB2312" w:cs="仿宋_GB2312"/>
          <w:color w:val="auto"/>
          <w:spacing w:val="5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</w:rPr>
        <w:t>时事出版社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</w:rPr>
        <w:t>2024</w:t>
      </w:r>
      <w:r>
        <w:rPr>
          <w:rFonts w:hint="eastAsia" w:ascii="仿宋_GB2312" w:hAnsi="仿宋_GB2312" w:eastAsia="仿宋_GB2312" w:cs="仿宋_GB2312"/>
          <w:color w:val="auto"/>
          <w:spacing w:val="-7"/>
          <w:sz w:val="28"/>
          <w:szCs w:val="28"/>
        </w:rPr>
        <w:t>。</w:t>
      </w:r>
    </w:p>
    <w:p w14:paraId="226926C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0"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color w:val="auto"/>
          <w:spacing w:val="-10"/>
          <w:sz w:val="28"/>
          <w:szCs w:val="28"/>
        </w:rPr>
        <w:t>中国现代国际关系研究院主编：《国际战略与安全形势</w:t>
      </w:r>
      <w:r>
        <w:rPr>
          <w:rFonts w:hint="eastAsia" w:ascii="仿宋_GB2312" w:hAnsi="仿宋_GB2312" w:eastAsia="仿宋_GB2312" w:cs="仿宋_GB2312"/>
          <w:color w:val="auto"/>
          <w:spacing w:val="-11"/>
          <w:sz w:val="28"/>
          <w:szCs w:val="28"/>
        </w:rPr>
        <w:t>评估》（年度报告</w:t>
      </w:r>
      <w:r>
        <w:rPr>
          <w:rFonts w:hint="eastAsia" w:ascii="仿宋_GB2312" w:hAnsi="仿宋_GB2312" w:eastAsia="仿宋_GB2312" w:cs="仿宋_GB2312"/>
          <w:color w:val="auto"/>
          <w:spacing w:val="-58"/>
          <w:w w:val="87"/>
          <w:sz w:val="28"/>
          <w:szCs w:val="28"/>
        </w:rPr>
        <w:t>），</w:t>
      </w:r>
      <w:r>
        <w:rPr>
          <w:rFonts w:hint="eastAsia" w:ascii="仿宋_GB2312" w:hAnsi="仿宋_GB2312" w:eastAsia="仿宋_GB2312" w:cs="仿宋_GB2312"/>
          <w:color w:val="auto"/>
          <w:spacing w:val="-6"/>
          <w:sz w:val="28"/>
          <w:szCs w:val="28"/>
        </w:rPr>
        <w:t>时事出版社。</w:t>
      </w:r>
    </w:p>
    <w:p w14:paraId="1C1F6AB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38" w:firstLine="462"/>
        <w:textAlignment w:val="auto"/>
        <w:rPr>
          <w:rFonts w:hint="eastAsia" w:ascii="仿宋_GB2312" w:hAnsi="仿宋_GB2312" w:eastAsia="仿宋_GB2312" w:cs="仿宋_GB2312"/>
          <w:color w:val="auto"/>
          <w:spacing w:val="-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-7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pacing w:val="-7"/>
          <w:sz w:val="28"/>
          <w:szCs w:val="28"/>
        </w:rPr>
        <w:t>.《国际安全研究》《现代国际关系》《世界经济与政治》《国际问题研究》</w:t>
      </w:r>
      <w:r>
        <w:rPr>
          <w:rFonts w:hint="eastAsia" w:ascii="仿宋_GB2312" w:hAnsi="仿宋_GB2312" w:eastAsia="仿宋_GB2312" w:cs="仿宋_GB2312"/>
          <w:color w:val="auto"/>
          <w:spacing w:val="-5"/>
          <w:sz w:val="28"/>
          <w:szCs w:val="28"/>
        </w:rPr>
        <w:t>等专业期刊。</w:t>
      </w:r>
    </w:p>
    <w:p w14:paraId="7F7EA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CA05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4D8E2A4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24" w:right="99" w:firstLine="484"/>
        <w:textAlignment w:val="auto"/>
        <w:rPr>
          <w:rFonts w:ascii="仿宋_GB2312" w:hAnsi="仿宋_GB2312" w:eastAsia="仿宋_GB2312" w:cs="仿宋_GB2312"/>
          <w:color w:val="auto"/>
          <w:spacing w:val="8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6"/>
          <w:sz w:val="28"/>
          <w:szCs w:val="28"/>
        </w:rPr>
        <w:t>《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3"/>
          <w:sz w:val="28"/>
          <w:szCs w:val="28"/>
          <w:lang w:val="en-US" w:eastAsia="zh-CN"/>
        </w:rPr>
        <w:t>国家安全战略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6"/>
          <w:sz w:val="28"/>
          <w:szCs w:val="28"/>
        </w:rPr>
        <w:t>》考试大纲概述</w:t>
      </w:r>
      <w:r>
        <w:rPr>
          <w:rFonts w:hint="eastAsia" w:ascii="仿宋_GB2312" w:hAnsi="仿宋_GB2312" w:eastAsia="仿宋_GB2312" w:cs="仿宋_GB2312"/>
          <w:color w:val="auto"/>
          <w:spacing w:val="6"/>
          <w:sz w:val="28"/>
          <w:szCs w:val="28"/>
        </w:rPr>
        <w:t>：考查考生对</w:t>
      </w:r>
      <w:r>
        <w:rPr>
          <w:rFonts w:hint="eastAsia" w:ascii="仿宋_GB2312" w:hAnsi="仿宋_GB2312" w:eastAsia="仿宋_GB2312" w:cs="仿宋_GB2312"/>
          <w:color w:val="auto"/>
          <w:spacing w:val="6"/>
          <w:sz w:val="28"/>
          <w:szCs w:val="28"/>
          <w:lang w:val="en-US" w:eastAsia="zh-CN"/>
        </w:rPr>
        <w:t>国家安全战略</w:t>
      </w:r>
      <w:r>
        <w:rPr>
          <w:rFonts w:hint="eastAsia" w:ascii="仿宋_GB2312" w:hAnsi="仿宋_GB2312" w:eastAsia="仿宋_GB2312" w:cs="仿宋_GB2312"/>
          <w:color w:val="auto"/>
          <w:spacing w:val="6"/>
          <w:sz w:val="28"/>
          <w:szCs w:val="28"/>
        </w:rPr>
        <w:t>理论知识体</w:t>
      </w:r>
      <w:r>
        <w:rPr>
          <w:rFonts w:hint="eastAsia" w:ascii="仿宋_GB2312" w:hAnsi="仿宋_GB2312" w:eastAsia="仿宋_GB2312" w:cs="仿宋_GB2312"/>
          <w:color w:val="auto"/>
          <w:spacing w:val="7"/>
          <w:sz w:val="28"/>
          <w:szCs w:val="28"/>
        </w:rPr>
        <w:t>系的掌握程度；对当前动态的国际形势与重大热点国际问题的关注与理解；考查考生系统梳</w:t>
      </w:r>
      <w:r>
        <w:rPr>
          <w:rFonts w:hint="eastAsia" w:ascii="仿宋_GB2312" w:hAnsi="仿宋_GB2312" w:eastAsia="仿宋_GB2312" w:cs="仿宋_GB2312"/>
          <w:color w:val="auto"/>
          <w:spacing w:val="8"/>
          <w:sz w:val="28"/>
          <w:szCs w:val="28"/>
        </w:rPr>
        <w:t>理、研判思考和规范写作的能力。</w:t>
      </w:r>
    </w:p>
    <w:p w14:paraId="2ED5323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24" w:right="99" w:firstLine="484"/>
        <w:textAlignment w:val="auto"/>
        <w:rPr>
          <w:rFonts w:ascii="仿宋_GB2312" w:hAnsi="仿宋_GB2312" w:eastAsia="仿宋_GB2312" w:cs="仿宋_GB2312"/>
          <w:color w:val="auto"/>
          <w:spacing w:val="7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8"/>
          <w:szCs w:val="28"/>
        </w:rPr>
        <w:t>1.</w:t>
      </w:r>
      <w:r>
        <w:rPr>
          <w:rFonts w:hint="eastAsia" w:ascii="仿宋_GB2312" w:hAnsi="仿宋_GB2312" w:eastAsia="仿宋_GB2312" w:cs="仿宋_GB2312"/>
          <w:color w:val="auto"/>
          <w:spacing w:val="7"/>
          <w:sz w:val="28"/>
          <w:szCs w:val="28"/>
          <w:lang w:val="en-US" w:eastAsia="zh-CN"/>
        </w:rPr>
        <w:t>国家安全战略</w:t>
      </w:r>
      <w:r>
        <w:rPr>
          <w:rFonts w:hint="eastAsia" w:ascii="仿宋_GB2312" w:hAnsi="仿宋_GB2312" w:eastAsia="仿宋_GB2312" w:cs="仿宋_GB2312"/>
          <w:color w:val="auto"/>
          <w:spacing w:val="7"/>
          <w:sz w:val="28"/>
          <w:szCs w:val="28"/>
        </w:rPr>
        <w:t>的基本知识；</w:t>
      </w:r>
    </w:p>
    <w:p w14:paraId="6FDB4FD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24" w:right="99" w:firstLine="484"/>
        <w:textAlignment w:val="auto"/>
        <w:rPr>
          <w:rFonts w:hint="eastAsia" w:ascii="仿宋_GB2312" w:hAnsi="仿宋_GB2312" w:eastAsia="仿宋_GB2312" w:cs="仿宋_GB2312"/>
          <w:color w:val="auto"/>
          <w:spacing w:val="7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color w:val="auto"/>
          <w:spacing w:val="7"/>
          <w:sz w:val="28"/>
          <w:szCs w:val="28"/>
          <w:lang w:val="en-US" w:eastAsia="zh-CN"/>
        </w:rPr>
        <w:t>世界主要国家的</w:t>
      </w:r>
      <w:r>
        <w:rPr>
          <w:rFonts w:hint="eastAsia" w:ascii="仿宋_GB2312" w:hAnsi="仿宋_GB2312" w:eastAsia="仿宋_GB2312" w:cs="仿宋_GB2312"/>
          <w:color w:val="auto"/>
          <w:spacing w:val="9"/>
          <w:sz w:val="28"/>
          <w:szCs w:val="28"/>
          <w:lang w:val="en-US" w:eastAsia="zh-CN"/>
        </w:rPr>
        <w:t>国家安全战略、</w:t>
      </w:r>
      <w:r>
        <w:rPr>
          <w:rFonts w:hint="eastAsia" w:ascii="仿宋_GB2312" w:hAnsi="仿宋_GB2312" w:eastAsia="仿宋_GB2312" w:cs="仿宋_GB2312"/>
          <w:color w:val="auto"/>
          <w:spacing w:val="9"/>
          <w:sz w:val="28"/>
          <w:szCs w:val="28"/>
        </w:rPr>
        <w:t>影响与趋势</w:t>
      </w:r>
      <w:r>
        <w:rPr>
          <w:rFonts w:hint="eastAsia" w:ascii="仿宋_GB2312" w:hAnsi="仿宋_GB2312" w:eastAsia="仿宋_GB2312" w:cs="仿宋_GB2312"/>
          <w:color w:val="auto"/>
          <w:spacing w:val="9"/>
          <w:sz w:val="28"/>
          <w:szCs w:val="28"/>
          <w:lang w:eastAsia="zh-CN"/>
        </w:rPr>
        <w:t>；</w:t>
      </w:r>
    </w:p>
    <w:p w14:paraId="48D778A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24" w:right="99" w:firstLine="484"/>
        <w:textAlignment w:val="auto"/>
        <w:rPr>
          <w:rFonts w:hint="eastAsia" w:ascii="仿宋_GB2312" w:hAnsi="仿宋_GB2312" w:eastAsia="仿宋_GB2312" w:cs="仿宋_GB2312"/>
          <w:color w:val="auto"/>
          <w:spacing w:val="9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8"/>
          <w:szCs w:val="28"/>
        </w:rPr>
        <w:t>3.当前国际热点问题</w:t>
      </w:r>
      <w:r>
        <w:rPr>
          <w:rFonts w:hint="eastAsia" w:ascii="仿宋_GB2312" w:hAnsi="仿宋_GB2312" w:eastAsia="仿宋_GB2312" w:cs="仿宋_GB2312"/>
          <w:color w:val="auto"/>
          <w:spacing w:val="7"/>
          <w:sz w:val="28"/>
          <w:szCs w:val="28"/>
          <w:lang w:eastAsia="zh-CN"/>
        </w:rPr>
        <w:t>；</w:t>
      </w:r>
    </w:p>
    <w:p w14:paraId="313A172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24" w:right="99" w:firstLine="484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9"/>
          <w:sz w:val="28"/>
          <w:szCs w:val="28"/>
        </w:rPr>
        <w:t>4.影响当前国际关系格局与发展的重大问题</w:t>
      </w:r>
      <w:r>
        <w:rPr>
          <w:rFonts w:hint="eastAsia" w:ascii="仿宋_GB2312" w:hAnsi="仿宋_GB2312" w:eastAsia="仿宋_GB2312" w:cs="仿宋_GB2312"/>
          <w:color w:val="auto"/>
          <w:spacing w:val="9"/>
          <w:sz w:val="28"/>
          <w:szCs w:val="28"/>
          <w:lang w:eastAsia="zh-CN"/>
        </w:rPr>
        <w:t>。</w:t>
      </w:r>
    </w:p>
    <w:p w14:paraId="4B41D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8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7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5"/>
          <w:sz w:val="28"/>
          <w:szCs w:val="28"/>
        </w:rPr>
        <w:t>考试要求：基本了解</w:t>
      </w:r>
      <w:r>
        <w:rPr>
          <w:rFonts w:hint="eastAsia" w:ascii="仿宋_GB2312" w:hAnsi="仿宋_GB2312" w:eastAsia="仿宋_GB2312" w:cs="仿宋_GB2312"/>
          <w:color w:val="auto"/>
          <w:spacing w:val="5"/>
          <w:sz w:val="28"/>
          <w:szCs w:val="28"/>
          <w:lang w:val="en-US" w:eastAsia="zh-CN"/>
        </w:rPr>
        <w:t>国家安全战略研究</w:t>
      </w:r>
      <w:r>
        <w:rPr>
          <w:rFonts w:hint="eastAsia" w:ascii="仿宋_GB2312" w:hAnsi="仿宋_GB2312" w:eastAsia="仿宋_GB2312" w:cs="仿宋_GB2312"/>
          <w:color w:val="auto"/>
          <w:spacing w:val="5"/>
          <w:sz w:val="28"/>
          <w:szCs w:val="28"/>
        </w:rPr>
        <w:t>的主要观点及其应用；熟悉</w:t>
      </w:r>
      <w:r>
        <w:rPr>
          <w:rFonts w:hint="eastAsia" w:ascii="仿宋_GB2312" w:hAnsi="仿宋_GB2312" w:eastAsia="仿宋_GB2312" w:cs="仿宋_GB2312"/>
          <w:color w:val="auto"/>
          <w:spacing w:val="5"/>
          <w:sz w:val="28"/>
          <w:szCs w:val="28"/>
          <w:lang w:val="en-US" w:eastAsia="zh-CN"/>
        </w:rPr>
        <w:t>世界主要国家的国家安全战略及其影响；了解</w:t>
      </w:r>
      <w:r>
        <w:rPr>
          <w:rFonts w:hint="eastAsia" w:ascii="仿宋_GB2312" w:hAnsi="仿宋_GB2312" w:eastAsia="仿宋_GB2312" w:cs="仿宋_GB2312"/>
          <w:color w:val="auto"/>
          <w:spacing w:val="5"/>
          <w:sz w:val="28"/>
          <w:szCs w:val="28"/>
        </w:rPr>
        <w:t>当前国际动态形势及其发展；</w:t>
      </w:r>
      <w:r>
        <w:rPr>
          <w:rFonts w:hint="eastAsia" w:ascii="仿宋_GB2312" w:hAnsi="仿宋_GB2312" w:eastAsia="仿宋_GB2312" w:cs="仿宋_GB2312"/>
          <w:color w:val="auto"/>
          <w:spacing w:val="7"/>
          <w:sz w:val="28"/>
          <w:szCs w:val="28"/>
        </w:rPr>
        <w:t>熟悉并掌握当前大国关系的发展与演变。其中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7"/>
          <w:sz w:val="28"/>
          <w:szCs w:val="28"/>
        </w:rPr>
        <w:t>时评题，</w:t>
      </w:r>
      <w:r>
        <w:rPr>
          <w:rFonts w:hint="eastAsia" w:ascii="仿宋_GB2312" w:hAnsi="仿宋_GB2312" w:eastAsia="仿宋_GB2312" w:cs="仿宋_GB2312"/>
          <w:color w:val="auto"/>
          <w:spacing w:val="7"/>
          <w:sz w:val="28"/>
          <w:szCs w:val="28"/>
        </w:rPr>
        <w:t>以给定的题目独立撰写一篇1800-2000字的规范论文，正文前要求给出不超过100字的内容提要和3-5个能够概括全文中心内容的关键词。</w:t>
      </w:r>
    </w:p>
    <w:p w14:paraId="51C58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88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7"/>
          <w:sz w:val="28"/>
          <w:szCs w:val="28"/>
          <w:lang w:val="en-US" w:eastAsia="zh-CN"/>
        </w:rPr>
      </w:pPr>
    </w:p>
    <w:p w14:paraId="57BB98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复试笔试：《国家安全学综合》</w:t>
      </w:r>
    </w:p>
    <w:p w14:paraId="07A9682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29" w:right="2" w:firstLine="48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</w:rPr>
        <w:t>《国家安全学综合》试题内容</w:t>
      </w:r>
      <w:r>
        <w:rPr>
          <w:rFonts w:hint="default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val="en-US"/>
        </w:rPr>
        <w:t>包括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color w:val="auto"/>
          <w:spacing w:val="-43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</w:rPr>
        <w:t>个模块，即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val="en-US" w:eastAsia="zh-CN"/>
        </w:rPr>
        <w:t>政治和文化安全模块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eastAsia="zh-CN"/>
        </w:rPr>
        <w:t>”“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</w:rPr>
        <w:t>经济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val="en-US" w:eastAsia="zh-CN"/>
        </w:rPr>
        <w:t>安全模块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</w:rPr>
        <w:t>，每个模块</w:t>
      </w:r>
      <w:r>
        <w:rPr>
          <w:rFonts w:hint="default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val="en-US"/>
        </w:rPr>
        <w:t>各50分，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</w:rPr>
        <w:t>满分</w:t>
      </w:r>
      <w:r>
        <w:rPr>
          <w:rFonts w:hint="eastAsia" w:ascii="仿宋_GB2312" w:hAnsi="仿宋_GB2312" w:eastAsia="仿宋_GB2312" w:cs="仿宋_GB2312"/>
          <w:color w:val="auto"/>
          <w:spacing w:val="-18"/>
          <w:sz w:val="28"/>
          <w:szCs w:val="28"/>
        </w:rPr>
        <w:t xml:space="preserve"> </w:t>
      </w:r>
      <w:r>
        <w:rPr>
          <w:rFonts w:hint="default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val="en-US"/>
        </w:rPr>
        <w:t>100</w:t>
      </w:r>
      <w:r>
        <w:rPr>
          <w:rFonts w:hint="eastAsia" w:ascii="仿宋_GB2312" w:hAnsi="仿宋_GB2312" w:eastAsia="仿宋_GB2312" w:cs="仿宋_GB2312"/>
          <w:color w:val="auto"/>
          <w:spacing w:val="-41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</w:rPr>
        <w:t>分。</w:t>
      </w:r>
    </w:p>
    <w:p w14:paraId="18CAF6C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268" w:firstLineChars="1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sz w:val="28"/>
          <w:szCs w:val="28"/>
        </w:rPr>
        <w:t>（1）问答题（</w:t>
      </w:r>
      <w:r>
        <w:rPr>
          <w:rFonts w:hint="default" w:ascii="仿宋_GB2312" w:hAnsi="仿宋_GB2312" w:eastAsia="仿宋_GB2312" w:cs="仿宋_GB2312"/>
          <w:color w:val="auto"/>
          <w:spacing w:val="-6"/>
          <w:sz w:val="28"/>
          <w:szCs w:val="28"/>
          <w:lang w:val="en-US"/>
        </w:rPr>
        <w:t>4</w:t>
      </w:r>
      <w:r>
        <w:rPr>
          <w:rFonts w:hint="eastAsia" w:ascii="仿宋_GB2312" w:hAnsi="仿宋_GB2312" w:eastAsia="仿宋_GB2312" w:cs="仿宋_GB2312"/>
          <w:color w:val="auto"/>
          <w:spacing w:val="-6"/>
          <w:sz w:val="28"/>
          <w:szCs w:val="28"/>
        </w:rPr>
        <w:t>题，每题1</w:t>
      </w:r>
      <w:r>
        <w:rPr>
          <w:rFonts w:hint="default" w:ascii="仿宋_GB2312" w:hAnsi="仿宋_GB2312" w:eastAsia="仿宋_GB2312" w:cs="仿宋_GB2312"/>
          <w:color w:val="auto"/>
          <w:spacing w:val="-6"/>
          <w:sz w:val="28"/>
          <w:szCs w:val="28"/>
          <w:lang w:val="en-US"/>
        </w:rPr>
        <w:t>5</w:t>
      </w:r>
      <w:r>
        <w:rPr>
          <w:rFonts w:hint="eastAsia" w:ascii="仿宋_GB2312" w:hAnsi="仿宋_GB2312" w:eastAsia="仿宋_GB2312" w:cs="仿宋_GB2312"/>
          <w:color w:val="auto"/>
          <w:spacing w:val="-6"/>
          <w:sz w:val="28"/>
          <w:szCs w:val="28"/>
        </w:rPr>
        <w:t>分，共</w:t>
      </w:r>
      <w:r>
        <w:rPr>
          <w:rFonts w:hint="eastAsia" w:ascii="仿宋_GB2312" w:hAnsi="仿宋_GB2312" w:eastAsia="仿宋_GB2312" w:cs="仿宋_GB2312"/>
          <w:color w:val="auto"/>
          <w:spacing w:val="-47"/>
          <w:sz w:val="28"/>
          <w:szCs w:val="28"/>
        </w:rPr>
        <w:t xml:space="preserve"> </w:t>
      </w:r>
      <w:r>
        <w:rPr>
          <w:rFonts w:hint="default" w:ascii="仿宋_GB2312" w:hAnsi="仿宋_GB2312" w:eastAsia="仿宋_GB2312" w:cs="仿宋_GB2312"/>
          <w:color w:val="auto"/>
          <w:spacing w:val="-47"/>
          <w:sz w:val="28"/>
          <w:szCs w:val="28"/>
          <w:lang w:val="en-US"/>
        </w:rPr>
        <w:t>6</w:t>
      </w:r>
      <w:r>
        <w:rPr>
          <w:rFonts w:hint="eastAsia" w:ascii="仿宋_GB2312" w:hAnsi="仿宋_GB2312" w:eastAsia="仿宋_GB2312" w:cs="仿宋_GB2312"/>
          <w:color w:val="auto"/>
          <w:spacing w:val="-6"/>
          <w:sz w:val="28"/>
          <w:szCs w:val="28"/>
        </w:rPr>
        <w:t>0</w:t>
      </w:r>
      <w:r>
        <w:rPr>
          <w:rFonts w:hint="eastAsia" w:ascii="仿宋_GB2312" w:hAnsi="仿宋_GB2312" w:eastAsia="仿宋_GB2312" w:cs="仿宋_GB2312"/>
          <w:color w:val="auto"/>
          <w:spacing w:val="-41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6"/>
          <w:sz w:val="28"/>
          <w:szCs w:val="28"/>
        </w:rPr>
        <w:t>分）</w:t>
      </w:r>
    </w:p>
    <w:p w14:paraId="03B1C24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270" w:firstLineChars="1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-5"/>
          <w:sz w:val="28"/>
          <w:szCs w:val="28"/>
        </w:rPr>
        <w:t>（2）论述题（2题，每题2</w:t>
      </w:r>
      <w:r>
        <w:rPr>
          <w:rFonts w:hint="default" w:ascii="仿宋_GB2312" w:hAnsi="仿宋_GB2312" w:eastAsia="仿宋_GB2312" w:cs="仿宋_GB2312"/>
          <w:color w:val="auto"/>
          <w:spacing w:val="-5"/>
          <w:sz w:val="28"/>
          <w:szCs w:val="28"/>
          <w:lang w:val="en-US"/>
        </w:rPr>
        <w:t>0</w:t>
      </w:r>
      <w:r>
        <w:rPr>
          <w:rFonts w:hint="eastAsia" w:ascii="仿宋_GB2312" w:hAnsi="仿宋_GB2312" w:eastAsia="仿宋_GB2312" w:cs="仿宋_GB2312"/>
          <w:color w:val="auto"/>
          <w:spacing w:val="-5"/>
          <w:sz w:val="28"/>
          <w:szCs w:val="28"/>
        </w:rPr>
        <w:t>分，共</w:t>
      </w:r>
      <w:r>
        <w:rPr>
          <w:rFonts w:hint="eastAsia" w:ascii="仿宋_GB2312" w:hAnsi="仿宋_GB2312" w:eastAsia="仿宋_GB2312" w:cs="仿宋_GB2312"/>
          <w:color w:val="auto"/>
          <w:spacing w:val="-47"/>
          <w:sz w:val="28"/>
          <w:szCs w:val="28"/>
        </w:rPr>
        <w:t xml:space="preserve"> </w:t>
      </w:r>
      <w:r>
        <w:rPr>
          <w:rFonts w:hint="default" w:ascii="仿宋_GB2312" w:hAnsi="仿宋_GB2312" w:eastAsia="仿宋_GB2312" w:cs="仿宋_GB2312"/>
          <w:color w:val="auto"/>
          <w:spacing w:val="-47"/>
          <w:sz w:val="28"/>
          <w:szCs w:val="28"/>
          <w:lang w:val="en-US"/>
        </w:rPr>
        <w:t>4</w:t>
      </w:r>
      <w:r>
        <w:rPr>
          <w:rFonts w:hint="eastAsia" w:ascii="仿宋_GB2312" w:hAnsi="仿宋_GB2312" w:eastAsia="仿宋_GB2312" w:cs="仿宋_GB2312"/>
          <w:color w:val="auto"/>
          <w:spacing w:val="-5"/>
          <w:sz w:val="28"/>
          <w:szCs w:val="28"/>
        </w:rPr>
        <w:t>0</w:t>
      </w:r>
      <w:r>
        <w:rPr>
          <w:rFonts w:hint="eastAsia" w:ascii="仿宋_GB2312" w:hAnsi="仿宋_GB2312" w:eastAsia="仿宋_GB2312" w:cs="仿宋_GB2312"/>
          <w:color w:val="auto"/>
          <w:spacing w:val="-41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5"/>
          <w:sz w:val="28"/>
          <w:szCs w:val="28"/>
        </w:rPr>
        <w:t>分）</w:t>
      </w:r>
    </w:p>
    <w:p w14:paraId="4A6D6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7783601A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546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val="en-US" w:eastAsia="zh-CN"/>
        </w:rPr>
        <w:t>政治和文化安全模块</w:t>
      </w:r>
    </w:p>
    <w:p w14:paraId="32C4A3D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520"/>
        <w:textAlignment w:val="auto"/>
        <w:rPr>
          <w:rFonts w:hint="eastAsia" w:ascii="仿宋_GB2312" w:hAnsi="仿宋_GB2312" w:eastAsia="仿宋_GB2312" w:cs="仿宋_GB2312"/>
          <w:color w:val="auto"/>
          <w:spacing w:val="-7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4"/>
          <w:sz w:val="28"/>
          <w:szCs w:val="28"/>
          <w:lang w:val="en-US" w:eastAsia="zh-CN"/>
        </w:rPr>
        <w:t>高祖贵主编：《政治安全概论》，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</w:rPr>
        <w:t>时事出版社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pacing w:val="-7"/>
          <w:sz w:val="28"/>
          <w:szCs w:val="28"/>
        </w:rPr>
        <w:t>。</w:t>
      </w:r>
    </w:p>
    <w:p w14:paraId="49D28E6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520"/>
        <w:textAlignment w:val="auto"/>
        <w:rPr>
          <w:rFonts w:hint="default" w:ascii="仿宋_GB2312" w:hAnsi="仿宋_GB2312" w:eastAsia="仿宋_GB2312" w:cs="仿宋_GB2312"/>
          <w:color w:val="auto"/>
          <w:spacing w:val="-7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7"/>
          <w:sz w:val="28"/>
          <w:szCs w:val="28"/>
          <w:lang w:val="en-US" w:eastAsia="zh-CN"/>
        </w:rPr>
        <w:t>马瑞映、张亚泽主编：《文化安全概论》，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</w:rPr>
        <w:t>时事出版社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pacing w:val="-7"/>
          <w:sz w:val="28"/>
          <w:szCs w:val="28"/>
        </w:rPr>
        <w:t>。</w:t>
      </w:r>
    </w:p>
    <w:p w14:paraId="1957082C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546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</w:rPr>
        <w:t>经济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val="en-US" w:eastAsia="zh-CN"/>
        </w:rPr>
        <w:t>安全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</w:rPr>
        <w:t>模块</w:t>
      </w:r>
    </w:p>
    <w:p w14:paraId="5A5C4412">
      <w:pPr>
        <w:pStyle w:val="2"/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556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  <w:t>魏浩主编：</w:t>
      </w: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</w:rPr>
        <w:t>国家经济安全学，</w:t>
      </w: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  <w:t>北京大学</w:t>
      </w: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</w:rPr>
        <w:t>出版社，202</w:t>
      </w: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  <w:t>3。</w:t>
      </w:r>
    </w:p>
    <w:p w14:paraId="43867888">
      <w:pPr>
        <w:pStyle w:val="2"/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556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  <w:t>余南平：新时代国家经济安全的战略与现实，中国社会科学出版社，2024。</w:t>
      </w:r>
    </w:p>
    <w:p w14:paraId="6E5D6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6BA8B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51F0549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29" w:right="214" w:firstLine="48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-3"/>
          <w:sz w:val="28"/>
          <w:szCs w:val="28"/>
        </w:rPr>
        <w:t>《国家安全学综合》考试大纲概述：该科目试题内容</w:t>
      </w:r>
      <w:r>
        <w:rPr>
          <w:rFonts w:hint="default" w:ascii="仿宋_GB2312" w:hAnsi="仿宋_GB2312" w:eastAsia="仿宋_GB2312" w:cs="仿宋_GB2312"/>
          <w:b/>
          <w:bCs/>
          <w:color w:val="auto"/>
          <w:spacing w:val="-3"/>
          <w:sz w:val="28"/>
          <w:szCs w:val="28"/>
          <w:lang w:val="en-US"/>
        </w:rPr>
        <w:t>包括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3"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color w:val="auto"/>
          <w:spacing w:val="-44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3"/>
          <w:sz w:val="28"/>
          <w:szCs w:val="28"/>
        </w:rPr>
        <w:t>个模块，即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val="en-US" w:eastAsia="zh-CN"/>
        </w:rPr>
        <w:t>政治和文化安全模块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</w:rPr>
        <w:t>经济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val="en-US" w:eastAsia="zh-CN"/>
        </w:rPr>
        <w:t>安全模块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</w:rPr>
        <w:t>模块，每个模块</w:t>
      </w:r>
      <w:r>
        <w:rPr>
          <w:rFonts w:hint="default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val="en-US"/>
        </w:rPr>
        <w:t>50分，两个模块均需回答，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</w:rPr>
        <w:t>满分</w:t>
      </w:r>
      <w:r>
        <w:rPr>
          <w:rFonts w:hint="eastAsia" w:ascii="仿宋_GB2312" w:hAnsi="仿宋_GB2312" w:eastAsia="仿宋_GB2312" w:cs="仿宋_GB2312"/>
          <w:color w:val="auto"/>
          <w:spacing w:val="-31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</w:rPr>
        <w:t>100</w:t>
      </w:r>
      <w:r>
        <w:rPr>
          <w:rFonts w:hint="eastAsia" w:ascii="仿宋_GB2312" w:hAnsi="仿宋_GB2312" w:eastAsia="仿宋_GB2312" w:cs="仿宋_GB2312"/>
          <w:color w:val="auto"/>
          <w:spacing w:val="-4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</w:rPr>
        <w:t>分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3"/>
          <w:sz w:val="28"/>
          <w:szCs w:val="28"/>
        </w:rPr>
        <w:t>。</w:t>
      </w:r>
    </w:p>
    <w:p w14:paraId="3809585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99" w:firstLine="546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val="en-US" w:eastAsia="zh-CN"/>
        </w:rPr>
        <w:t>政治和文化安全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</w:rPr>
        <w:t>模块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color w:val="auto"/>
          <w:spacing w:val="-4"/>
          <w:sz w:val="28"/>
          <w:szCs w:val="28"/>
        </w:rPr>
        <w:t>着重</w:t>
      </w:r>
      <w:r>
        <w:rPr>
          <w:rFonts w:hint="eastAsia" w:ascii="仿宋_GB2312" w:hAnsi="仿宋_GB2312" w:eastAsia="仿宋_GB2312" w:cs="仿宋_GB2312"/>
          <w:color w:val="auto"/>
          <w:spacing w:val="-5"/>
          <w:sz w:val="28"/>
          <w:szCs w:val="28"/>
        </w:rPr>
        <w:t>对学生的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政治安全和文化安全</w:t>
      </w:r>
      <w:r>
        <w:rPr>
          <w:rFonts w:hint="eastAsia" w:ascii="仿宋_GB2312" w:hAnsi="仿宋_GB2312" w:eastAsia="仿宋_GB2312" w:cs="仿宋_GB2312"/>
          <w:color w:val="auto"/>
          <w:spacing w:val="-2"/>
          <w:sz w:val="28"/>
          <w:szCs w:val="28"/>
        </w:rPr>
        <w:t>基础理论知识进行考察。</w:t>
      </w:r>
    </w:p>
    <w:p w14:paraId="5CB4A64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99" w:firstLine="556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</w:rPr>
        <w:t>1.</w:t>
      </w: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  <w:t>政治安全问题的生成与历史演变</w:t>
      </w:r>
    </w:p>
    <w:p w14:paraId="195B114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56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  <w:t>政治安全的重点领域</w:t>
      </w:r>
    </w:p>
    <w:p w14:paraId="78B28C0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56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  <w:t>3.影响政治安全的内外部因素</w:t>
      </w:r>
    </w:p>
    <w:p w14:paraId="7F68F00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56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  <w:t>4.维护政治安全的理论与实践</w:t>
      </w:r>
    </w:p>
    <w:p w14:paraId="0198E2C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56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  <w:t>5.文化安全问题的生成与历史演变</w:t>
      </w:r>
    </w:p>
    <w:p w14:paraId="4E4650D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56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  <w:t>6.文化安全的重点领域</w:t>
      </w:r>
    </w:p>
    <w:p w14:paraId="42AAEA9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56" w:firstLineChars="200"/>
        <w:textAlignment w:val="auto"/>
        <w:rPr>
          <w:rFonts w:hint="default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  <w:t>7.维护文化安全的理论与实践</w:t>
      </w:r>
    </w:p>
    <w:p w14:paraId="148C369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46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</w:rPr>
        <w:t>经济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4"/>
          <w:sz w:val="28"/>
          <w:szCs w:val="28"/>
          <w:lang w:val="en-US" w:eastAsia="zh-CN"/>
        </w:rPr>
        <w:t>安全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1"/>
          <w:sz w:val="28"/>
          <w:szCs w:val="28"/>
        </w:rPr>
        <w:t>模块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1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1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</w:rPr>
        <w:t>着眼于对学生的</w:t>
      </w: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  <w:lang w:val="en-US" w:eastAsia="zh-CN"/>
        </w:rPr>
        <w:t>经济</w:t>
      </w:r>
      <w:r>
        <w:rPr>
          <w:rFonts w:hint="eastAsia" w:ascii="仿宋_GB2312" w:hAnsi="仿宋_GB2312" w:eastAsia="仿宋_GB2312" w:cs="仿宋_GB2312"/>
          <w:color w:val="auto"/>
          <w:spacing w:val="-1"/>
          <w:sz w:val="28"/>
          <w:szCs w:val="28"/>
        </w:rPr>
        <w:t>安全基础理论知识进行考察。</w:t>
      </w:r>
    </w:p>
    <w:p w14:paraId="53E7754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48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-3"/>
          <w:sz w:val="28"/>
          <w:szCs w:val="28"/>
        </w:rPr>
        <w:t>1.基本知识</w:t>
      </w:r>
      <w:r>
        <w:rPr>
          <w:rFonts w:hint="eastAsia" w:ascii="仿宋_GB2312" w:hAnsi="仿宋_GB2312" w:eastAsia="仿宋_GB2312" w:cs="仿宋_GB2312"/>
          <w:color w:val="auto"/>
          <w:spacing w:val="-3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-3"/>
          <w:sz w:val="28"/>
          <w:szCs w:val="28"/>
        </w:rPr>
        <w:t>包括国家经济安全理论、国家经济安全状态、国家经济安全监测预警、国家经济安全保障措施；</w:t>
      </w:r>
    </w:p>
    <w:p w14:paraId="718A75A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44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4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color w:val="auto"/>
          <w:spacing w:val="-3"/>
          <w:sz w:val="28"/>
          <w:szCs w:val="28"/>
        </w:rPr>
        <w:t>重要专题</w:t>
      </w:r>
      <w:r>
        <w:rPr>
          <w:rFonts w:hint="eastAsia" w:ascii="仿宋_GB2312" w:hAnsi="仿宋_GB2312" w:eastAsia="仿宋_GB2312" w:cs="仿宋_GB2312"/>
          <w:color w:val="auto"/>
          <w:spacing w:val="-3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-3"/>
          <w:sz w:val="28"/>
          <w:szCs w:val="28"/>
        </w:rPr>
        <w:t>包括国家产业安全、国家金融安全、战略资源与国家经济安全、对外开放与国家经济安全；</w:t>
      </w:r>
    </w:p>
    <w:p w14:paraId="1E6DA0E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44" w:firstLineChars="200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4"/>
          <w:sz w:val="28"/>
          <w:szCs w:val="28"/>
        </w:rPr>
        <w:t>3.</w:t>
      </w:r>
      <w:r>
        <w:rPr>
          <w:rFonts w:hint="eastAsia" w:ascii="仿宋_GB2312" w:hAnsi="仿宋_GB2312" w:eastAsia="仿宋_GB2312" w:cs="仿宋_GB2312"/>
          <w:color w:val="auto"/>
          <w:spacing w:val="-3"/>
          <w:sz w:val="28"/>
          <w:szCs w:val="28"/>
        </w:rPr>
        <w:t>国际实践</w:t>
      </w:r>
      <w:r>
        <w:rPr>
          <w:rFonts w:hint="eastAsia" w:ascii="仿宋_GB2312" w:hAnsi="仿宋_GB2312" w:eastAsia="仿宋_GB2312" w:cs="仿宋_GB2312"/>
          <w:color w:val="auto"/>
          <w:spacing w:val="-3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-3"/>
          <w:sz w:val="28"/>
          <w:szCs w:val="28"/>
        </w:rPr>
        <w:t>包括美国、欧盟、日本、印度、俄罗斯和中国等六个国家或地区的国家经济安全情况</w:t>
      </w:r>
      <w:r>
        <w:rPr>
          <w:rFonts w:hint="eastAsia" w:ascii="仿宋_GB2312" w:hAnsi="仿宋_GB2312" w:eastAsia="仿宋_GB2312" w:cs="仿宋_GB2312"/>
          <w:color w:val="auto"/>
          <w:spacing w:val="-7"/>
          <w:sz w:val="28"/>
          <w:szCs w:val="28"/>
          <w:lang w:eastAsia="zh-CN"/>
        </w:rPr>
        <w:t>。</w:t>
      </w:r>
    </w:p>
    <w:p w14:paraId="52D4C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default" w:ascii="仿宋_GB2312" w:hAnsi="Times New Roman" w:eastAsia="仿宋_GB2312" w:cs="宋体"/>
          <w:b/>
          <w:bCs w:val="0"/>
          <w:kern w:val="0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1B0900E1"/>
    <w:rsid w:val="1E4914E1"/>
    <w:rsid w:val="2AC929EA"/>
    <w:rsid w:val="2C334F53"/>
    <w:rsid w:val="34AB66CA"/>
    <w:rsid w:val="40F02470"/>
    <w:rsid w:val="4FA673B0"/>
    <w:rsid w:val="65E15ADF"/>
    <w:rsid w:val="65E2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1458</Words>
  <Characters>1551</Characters>
  <Lines>0</Lines>
  <Paragraphs>0</Paragraphs>
  <TotalTime>42</TotalTime>
  <ScaleCrop>false</ScaleCrop>
  <LinksUpToDate>false</LinksUpToDate>
  <CharactersWithSpaces>1747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LENOVO</cp:lastModifiedBy>
  <dcterms:modified xsi:type="dcterms:W3CDTF">2026-09-26T09:37:23Z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