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  <w:t xml:space="preserve">        </w:t>
      </w: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国际中文教育（045300）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531B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8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FF0000"/>
          <w:sz w:val="44"/>
          <w:szCs w:val="44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初试一：汉语基础（354）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一、简答题  （2题，每题20分，共40分）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  （1题，每题50分，共50分）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三、材料分析题（1题，每题60分，共60分）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</w:t>
      </w:r>
    </w:p>
    <w:p w14:paraId="606ABBE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一、现代汉语基础类</w:t>
      </w:r>
    </w:p>
    <w:p w14:paraId="35AFD0B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1.黄伯荣、廖序东主编：《现代汉语》（增订六版），高等教育出版社，2017年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2.叶蜚声、徐通锵著：《语言学纲要》（修订版），北京大学出版社，2010年</w:t>
      </w:r>
    </w:p>
    <w:p w14:paraId="3522A55B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二、商务汉语专业类</w:t>
      </w:r>
    </w:p>
    <w:p w14:paraId="47F69D20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 张黎主编：《商务汉语教学概论》，北京大学出版社，2019年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2.王晓澎主编：《新丝路·商务汉语系列教材》（初中高级），北京大学出版社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3.国家汉办/孔子学院总部：《BCT商务汉语考试大纲》，高等教育出版社</w:t>
      </w:r>
    </w:p>
    <w:p w14:paraId="1EF9694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三、商务与文化类</w:t>
      </w:r>
    </w:p>
    <w:p w14:paraId="74A0130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1.胡文仲著：《跨文化交际学概论》，外语教学与研究出版社，2012年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2.周小兵主编：《对外汉语教学入门》（第三版），中山大学出版社，2017年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3.黎孝先主编：《国际贸易实务》（第七版），对外经济贸易大学出版社，2020年</w:t>
      </w:r>
    </w:p>
    <w:p w14:paraId="356A6DE5">
      <w:pPr>
        <w:pStyle w:val="2"/>
        <w:widowControl/>
        <w:spacing w:before="240" w:beforeAutospacing="0" w:after="120" w:afterAutospacing="0" w:line="273" w:lineRule="auto"/>
        <w:jc w:val="center"/>
        <w:rPr>
          <w:rFonts w:hint="eastAsia" w:ascii="黑体" w:hAnsi="黑体" w:eastAsia="黑体" w:cs="黑体"/>
          <w:b/>
          <w:bCs/>
          <w:color w:val="36609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color w:val="000000"/>
          <w:sz w:val="32"/>
          <w:szCs w:val="32"/>
        </w:rPr>
        <w:t>考试大纲</w:t>
      </w:r>
    </w:p>
    <w:p w14:paraId="75DD12D0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一、考试性质</w:t>
      </w:r>
    </w:p>
    <w:p w14:paraId="1C4FF96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汉语基础》是国际中文教育专业硕士入学初试的专业特色科目，本大纲依据国际中文教育硕士专业学位培养目标，结合汉语教学的专业特点制定，旨在科学、公平、准确地测评考生的商务汉语基础知识、跨文化商务交际能力与商务教学实践潜力，选拔具备复合型商务中文传播能力的高层次专业人才。</w:t>
      </w:r>
    </w:p>
    <w:p w14:paraId="4D55033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二、考查目标</w:t>
      </w:r>
    </w:p>
    <w:p w14:paraId="5CF480A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考试围绕"语言基础+商务应用+文化素养+教学能力"四维目标展开，考生应达到以下要求：</w:t>
      </w:r>
    </w:p>
    <w:p w14:paraId="337812D5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（一）系统掌握现代汉语核心知识，具备商务场景下的汉语听、说、读、写综合运用能力，能够准确识别、分析商务汉语语料中的语言现象；</w:t>
      </w:r>
    </w:p>
    <w:p w14:paraId="4FFA3513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（二）熟悉国际商务通用知识与中国商务环境特点，掌握商务活动全流程的专业术语、常用表达与交际策略，能够完成商务场景下的语言交际任务；</w:t>
      </w:r>
    </w:p>
    <w:p w14:paraId="322BC4C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（三）理解中国商务文化核心内涵与跨文化商务交际规则，具备分析、解决跨文化商务场景中语言与文化冲突的能力；</w:t>
      </w:r>
    </w:p>
    <w:p w14:paraId="2C757BC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（四）掌握汉语教学的基本理论与方法，具备初步的商务汉语教学设计、教学案例分析与教学问题解决能力。</w:t>
      </w:r>
    </w:p>
    <w:p w14:paraId="3C3DB24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三、考试形式与试卷结构</w:t>
      </w:r>
    </w:p>
    <w:p w14:paraId="2B8E13EF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（一）考试基本信息</w:t>
      </w:r>
    </w:p>
    <w:p w14:paraId="6EE5F04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考试方式：闭卷、笔试</w:t>
      </w:r>
    </w:p>
    <w:p w14:paraId="697C139E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试卷满分：150分</w:t>
      </w:r>
    </w:p>
    <w:p w14:paraId="46673B90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（二）内容分值分配</w:t>
      </w:r>
    </w:p>
    <w:tbl>
      <w:tblPr>
        <w:tblStyle w:val="10"/>
        <w:tblW w:w="0" w:type="auto"/>
        <w:jc w:val="center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2415"/>
        <w:gridCol w:w="3361"/>
      </w:tblGrid>
      <w:tr w14:paraId="3465AA7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0AFF4DF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模块</w:t>
            </w:r>
          </w:p>
        </w:tc>
        <w:tc>
          <w:tcPr>
            <w:tcW w:w="241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43E5326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分值占比</w:t>
            </w:r>
          </w:p>
        </w:tc>
        <w:tc>
          <w:tcPr>
            <w:tcW w:w="33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0683F1B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考查重点</w:t>
            </w:r>
          </w:p>
        </w:tc>
      </w:tr>
      <w:tr w14:paraId="2DF1746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6DBA1A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汉语语言学基础</w:t>
            </w:r>
          </w:p>
        </w:tc>
        <w:tc>
          <w:tcPr>
            <w:tcW w:w="241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76ACEDD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40分（约27%）</w:t>
            </w:r>
          </w:p>
        </w:tc>
        <w:tc>
          <w:tcPr>
            <w:tcW w:w="33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225DF1A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现代汉语核心知识在商务场景中的应用</w:t>
            </w:r>
          </w:p>
        </w:tc>
      </w:tr>
      <w:tr w14:paraId="5BD975D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44506F9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商务知识与商务汉语应用</w:t>
            </w:r>
          </w:p>
        </w:tc>
        <w:tc>
          <w:tcPr>
            <w:tcW w:w="241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8F2135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50分（约33%）</w:t>
            </w:r>
          </w:p>
        </w:tc>
        <w:tc>
          <w:tcPr>
            <w:tcW w:w="33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6864DEF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商务专业术语、场景表达与实务交际能力</w:t>
            </w:r>
          </w:p>
        </w:tc>
      </w:tr>
      <w:tr w14:paraId="7D46B2A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5C7B962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跨文化商务交际与中国商务文化</w:t>
            </w:r>
          </w:p>
        </w:tc>
        <w:tc>
          <w:tcPr>
            <w:tcW w:w="241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05901D8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30分（约20%）</w:t>
            </w:r>
          </w:p>
        </w:tc>
        <w:tc>
          <w:tcPr>
            <w:tcW w:w="33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79EE326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商务文化差异识别与跨文化交际问题解决</w:t>
            </w:r>
          </w:p>
        </w:tc>
      </w:tr>
      <w:tr w14:paraId="3DB3476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344D10B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汉语教学理论与实践</w:t>
            </w:r>
          </w:p>
        </w:tc>
        <w:tc>
          <w:tcPr>
            <w:tcW w:w="241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508AAD5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30分（约20%）</w:t>
            </w:r>
          </w:p>
        </w:tc>
        <w:tc>
          <w:tcPr>
            <w:tcW w:w="33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651332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商务汉语教学方法应用与案例分析能力</w:t>
            </w:r>
          </w:p>
        </w:tc>
      </w:tr>
    </w:tbl>
    <w:p w14:paraId="0A6B28DE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四、考查内容与范围</w:t>
      </w:r>
    </w:p>
    <w:p w14:paraId="2AF35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（一）汉语语言学基础</w:t>
      </w:r>
    </w:p>
    <w:p w14:paraId="2C5F5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现代汉语核心知识</w:t>
      </w:r>
    </w:p>
    <w:p w14:paraId="1C5B9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（1）语音：商务场景中的语音规范、语流音变、语调应用，《汉语拼音方案》在商务语境中的使用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（2）词汇：商务汉语词汇的特点与分类，通用商务术语、行业专用术语的语义辨析与应用，同义词、近义词在商务语境中的语用差异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（3）语法：商务汉语常用句式、特殊表达的语法特征，商务书面语的语法规范，常见病句识别与修改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（4）文字：商务文书中的汉字规范，繁简字、异体字在商务场景中的使用规则</w:t>
      </w:r>
    </w:p>
    <w:p w14:paraId="27C8A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商务汉语语用与语体</w:t>
      </w:r>
    </w:p>
    <w:p w14:paraId="6FEDB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（1）商务汉语的语体特征：正式语体与非正式语体的适用场景，口语表达与书面表达的差异</w:t>
      </w:r>
    </w:p>
    <w:p w14:paraId="4BB39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（2）语用原则在商务交际中的应用：合作原则、礼貌原则在商务谈判、沟通中的体现，委婉表达、模糊限制语的语用功能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（3）商务语篇分析：商务信函、合同、报告、演讲稿等不同类型商务语篇的结构特征与语言风格</w:t>
      </w:r>
    </w:p>
    <w:p w14:paraId="25D7C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（二）商务知识与商务汉语应用</w:t>
      </w:r>
    </w:p>
    <w:p w14:paraId="1AA4F993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国际商务基础常识</w:t>
      </w:r>
    </w:p>
    <w:p w14:paraId="1E13CCC4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（1）国际贸易基本流程：从客户开发、商务洽谈、合同签订到履约交付的全流程知识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（2）通用商务概念：贸易术语（FOB、CIF、EXW等）、支付方式（信用证、电汇、托收等）、物流、保险、知识产权等核心概念的含义与应用场景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（3）中国商务环境概况：中国主要经贸政策、商事制度、市场特点与营商环境特征</w:t>
      </w:r>
    </w:p>
    <w:p w14:paraId="0AB3AE4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典型商务场景汉语应用</w:t>
      </w:r>
    </w:p>
    <w:p w14:paraId="0BF0050B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（1）商务社交场景：会面介绍、名片交换、商务宴请、接待拜访等场景的常用表达与礼仪规范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 日常办公场景：会议组织、日程安排、电话沟通、邮件往来、工作报告等场景的语言运用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（3）商务交易场景：询价报价、价格谈判、条款协商、合同签订、争议解决等场景的专业表达与沟通策略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（4）商务推广场景：企业介绍、产品推介、展会接待、营销宣传等场景的语言组织与表达技巧</w:t>
      </w:r>
    </w:p>
    <w:p w14:paraId="154DD68E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商务文书写作基础</w:t>
      </w:r>
    </w:p>
    <w:p w14:paraId="5D5685E2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（1）常用商务文书类型：商务信函、邀请函、报价单、合同摘要、会议纪要、商务邮件的格式规范与写作要求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（2）商务文书写作原则：准确性、简洁性、得体性原则的应用，常见写作错误识别与修正</w:t>
      </w:r>
    </w:p>
    <w:p w14:paraId="55025B43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跨文化商务交际与中国商务文化</w:t>
      </w:r>
    </w:p>
    <w:p w14:paraId="38F9D110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跨文化商务交际基础</w:t>
      </w:r>
    </w:p>
    <w:p w14:paraId="3C7F5B39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（1）文化差异对商务交际的影响：价值观、思维方式、沟通风格差异在商务场景中的体现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（2）跨文化商务交际障碍：文化休克、语用失误、刻板印象的成因与应对策略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（3）跨文化商务沟通技巧：文化适配策略、冲突解决方法、有效倾听与反馈技巧</w:t>
      </w:r>
    </w:p>
    <w:p w14:paraId="2EEB144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中国商务文化核心内容</w:t>
      </w:r>
    </w:p>
    <w:p w14:paraId="66D4E43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（1）中国商务文化的核心理念：关系文化、集体主义、面子观念、礼尚往来等文化特征在商务活动中的体现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（2）中国商务礼仪规范：商务场合的着装、问候、馈赠、宴请礼仪，数字、颜色、禁忌语的文化含义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（3）中国商务沟通特点：高语境沟通模式、委婉表达习惯、决策流程特征等内容</w:t>
      </w:r>
    </w:p>
    <w:p w14:paraId="0EBBABCB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典型跨文化商务案例分析</w:t>
      </w:r>
    </w:p>
    <w:p w14:paraId="4F8BDD1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能够运用跨文化交际理论分析商务场景中的文化冲突案例，提出合理的解决方案与沟通策略。</w:t>
      </w:r>
    </w:p>
    <w:p w14:paraId="1FD00877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（四）商务汉语教学理论与实践</w:t>
      </w:r>
    </w:p>
    <w:p w14:paraId="75DFA59A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商务汉语教学基础理论</w:t>
      </w:r>
    </w:p>
    <w:p w14:paraId="4D60A8EE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（1）商务汉语的学科定位与特点：与通用汉语教学的差异，教学目标与教学原则</w:t>
      </w:r>
    </w:p>
    <w:p w14:paraId="7F7E835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（2）商务汉语教学法应用：任务型教学法、案例教学法、情景模拟教学法在商务汉语课堂中的应用</w:t>
      </w:r>
    </w:p>
    <w:p w14:paraId="39D009C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（3）商务汉语教材设计与资源开发：教材的选用原则、教学资源的开发与整合方法</w:t>
      </w:r>
    </w:p>
    <w:p w14:paraId="4465C74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商务汉语教学设计与实施</w:t>
      </w:r>
    </w:p>
    <w:p w14:paraId="75B1FFD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（1）不同层级商务汉语课程设计：初级、中级、高级商务汉语课程的教学目标、内容设置与教学方法选择</w:t>
      </w:r>
    </w:p>
    <w:p w14:paraId="36571FD2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（2）商务技能专项教学设计：商务听说、商务写作、商务谈判等专项技能的训练方法</w:t>
      </w:r>
    </w:p>
    <w:p w14:paraId="5E94F51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（3）商务汉语教学评估：形成性评估与终结性评估的应用，商务汉语能力测试的设计与实施</w:t>
      </w:r>
    </w:p>
    <w:p w14:paraId="792E3F2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商务汉语教学案例分析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能够针对给定的商务汉语教学场景、学习者背景与教学目标，完成教学设计方案撰写，分析教学中的常见问题并提出改进策略。</w:t>
      </w:r>
    </w:p>
    <w:p w14:paraId="5D8ACB84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062D12">
      <w:pPr>
        <w:numPr>
          <w:ilvl w:val="0"/>
          <w:numId w:val="0"/>
        </w:numPr>
        <w:ind w:firstLine="643" w:firstLineChars="20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初试二：</w:t>
      </w:r>
      <w:r>
        <w:rPr>
          <w:rFonts w:hint="eastAsia" w:ascii="宋体" w:hAnsi="宋体" w:cs="宋体"/>
          <w:b/>
          <w:bCs/>
          <w:sz w:val="32"/>
          <w:szCs w:val="32"/>
        </w:rPr>
        <w:t>汉语国际教育基础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（445）</w:t>
      </w:r>
    </w:p>
    <w:p w14:paraId="659BF0B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一、简答题  （2题，每题20分，共40分）</w:t>
      </w:r>
    </w:p>
    <w:p w14:paraId="43E772E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二、论述题  （1题，每题50分，共50分）</w:t>
      </w:r>
    </w:p>
    <w:p w14:paraId="2A3A9672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三、材料分析题（1题，每题60分，共60分）</w:t>
      </w:r>
    </w:p>
    <w:p w14:paraId="50D6F05E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C2C4CC5">
      <w:pPr>
        <w:numPr>
          <w:ilvl w:val="0"/>
          <w:numId w:val="0"/>
        </w:numPr>
        <w:ind w:firstLine="643" w:firstLineChars="20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参考书目</w:t>
      </w:r>
    </w:p>
    <w:p w14:paraId="73767CDB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一、大中文教育类</w:t>
      </w:r>
    </w:p>
    <w:p w14:paraId="63264662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1.刘珣：《对外汉语教育学引论》，北京语言大学出版社，2018年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 吴应辉：《国际中文教育导论》，商务印书馆，2023年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 钟英华：《新时代国际中文教育高质量发展研究》，北京语言大学出版社，2022年</w:t>
      </w:r>
    </w:p>
    <w:p w14:paraId="2E36F46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二、国际传播类</w:t>
      </w:r>
    </w:p>
    <w:p w14:paraId="033695BA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 郭庆光：《传播学教程》（第二版），中国人民大学出版社，2011年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2.李希光、郭晓科：《国际传播学导论》，清华大学出版社，2021年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3.史安斌：《国际传播：理论与前沿》，北京大学出版社，2022年</w:t>
      </w:r>
    </w:p>
    <w:p w14:paraId="07276320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三、文化传播类</w:t>
      </w:r>
    </w:p>
    <w:p w14:paraId="4E89BBA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1.程裕祯：《中国文化要略》（第四版），外语教学与研究出版社，2018年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2.胡文仲：《跨文化交际学概论》，外语教学与研究出版社，2019年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3.张岱年、方克立：《中国文化概论》（第三版），北京师范大学出版社，2023年</w:t>
      </w:r>
    </w:p>
    <w:p w14:paraId="55A6BDD9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四、政策前沿类</w:t>
      </w:r>
    </w:p>
    <w:p w14:paraId="158DF22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1.《习近平总书记关于加强和改进国际传播工作的重要论述摘编》，中央文献出版社，2022年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2.教育部中外语言交流合作中心：《国际中文教育中文水平等级标准》，北京语言大学出版社，2021年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3.近三年《世界中文大会主旨报告》、语合中心年度发展报告等官方公开资料</w:t>
      </w:r>
    </w:p>
    <w:p w14:paraId="2DD1E2F3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E0E4BA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考试大纲</w:t>
      </w:r>
    </w:p>
    <w:p w14:paraId="6EC95DF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一、考试性质</w:t>
      </w:r>
    </w:p>
    <w:p w14:paraId="31CF1B1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宋体" w:hAnsi="宋体" w:cs="宋体"/>
          <w:b/>
          <w:bCs/>
          <w:sz w:val="32"/>
          <w:szCs w:val="32"/>
        </w:rPr>
        <w:t>汉语国际教育基础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是国际中文教育专业硕士入学初试的特色专业科目。本大纲依据国家关于加强国际传播能力建设的战略要求，结合国际中文教育学科升级发展的新内涵、新特征制定，旨在科学测评考生的大中文教育理念、国际传播素养与文化传播实践潜力，选拔能够胜任中文国际推广、中华文化对外传播、跨文化交流工作的复合型高层次专业人才。</w:t>
      </w:r>
    </w:p>
    <w:p w14:paraId="37FE14C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二、考查目标</w:t>
      </w:r>
    </w:p>
    <w:p w14:paraId="2B36E58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考试围绕"教育理念+传播能力+文化素养+实践创新"四维目标展开，考生应达到以下要求：</w:t>
      </w:r>
    </w:p>
    <w:p w14:paraId="1820B04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（一）深刻理解"大中文教育"的核心内涵与时代价值，系统掌握国际中文教育的发展脉络、学科体系与前沿趋势，具备中文教育的全局视野与战略思维；</w:t>
      </w:r>
    </w:p>
    <w:p w14:paraId="0BE7EC04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（二）掌握国际传播基本理论与方法，熟悉国际传播规律与话语体系构建路径，能够运用传播理论分析中文国际传播实践中的现实问题；</w:t>
      </w:r>
    </w:p>
    <w:p w14:paraId="38BAB045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（三）具备扎实的中华文化功底与跨文化传播能力，能够准确阐释中华文化核心要义，熟练运用跨文化传播策略讲好中国故事、传播好中国声音；</w:t>
      </w:r>
    </w:p>
    <w:p w14:paraId="7A227E7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（四）了解新时代国际中文教育与国际传播的政策导向与实践需求，具备中文教育与文化传播融合创新的意识，能够提出具有针对性的实践解决方案。</w:t>
      </w:r>
    </w:p>
    <w:p w14:paraId="269AE74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三、考试形式</w:t>
      </w:r>
    </w:p>
    <w:p w14:paraId="22A9D33B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（一）考试基本信息</w:t>
      </w:r>
    </w:p>
    <w:p w14:paraId="50DBBF5A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考试方式：闭卷、笔试</w:t>
      </w:r>
    </w:p>
    <w:p w14:paraId="58EF81D3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试卷满分：150分</w:t>
      </w:r>
    </w:p>
    <w:p w14:paraId="50A39430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（二）内容分值分配</w:t>
      </w:r>
    </w:p>
    <w:tbl>
      <w:tblPr>
        <w:tblStyle w:val="10"/>
        <w:tblW w:w="0" w:type="auto"/>
        <w:jc w:val="center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561"/>
        <w:gridCol w:w="3121"/>
      </w:tblGrid>
      <w:tr w14:paraId="75E76FB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07F39D6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模块</w:t>
            </w:r>
          </w:p>
        </w:tc>
        <w:tc>
          <w:tcPr>
            <w:tcW w:w="25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7A5890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分值占比</w:t>
            </w:r>
          </w:p>
        </w:tc>
        <w:tc>
          <w:tcPr>
            <w:tcW w:w="312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246528E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640" w:firstLineChars="2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考查重点</w:t>
            </w:r>
          </w:p>
        </w:tc>
      </w:tr>
      <w:tr w14:paraId="1319AB7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32F496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大中文教育理论与实践</w:t>
            </w:r>
          </w:p>
        </w:tc>
        <w:tc>
          <w:tcPr>
            <w:tcW w:w="25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40B472A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40分（约27%）</w:t>
            </w:r>
          </w:p>
        </w:tc>
        <w:tc>
          <w:tcPr>
            <w:tcW w:w="312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45017BC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大中文教育的内涵、体系与发展方向</w:t>
            </w:r>
          </w:p>
        </w:tc>
      </w:tr>
      <w:tr w14:paraId="6F8D8A7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726147A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国际传播基础理论与应用</w:t>
            </w:r>
          </w:p>
        </w:tc>
        <w:tc>
          <w:tcPr>
            <w:tcW w:w="25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71253B1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40分（约27%）</w:t>
            </w:r>
          </w:p>
        </w:tc>
        <w:tc>
          <w:tcPr>
            <w:tcW w:w="312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5391B2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国际传播核心理论、规律与方法</w:t>
            </w:r>
          </w:p>
        </w:tc>
      </w:tr>
      <w:tr w14:paraId="2E153C9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68DD9E2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中华文化国际传播</w:t>
            </w:r>
          </w:p>
        </w:tc>
        <w:tc>
          <w:tcPr>
            <w:tcW w:w="25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621122E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40分（约27%）</w:t>
            </w:r>
          </w:p>
        </w:tc>
        <w:tc>
          <w:tcPr>
            <w:tcW w:w="312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7ED0E54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中华文化核心内涵与跨文化传播策略</w:t>
            </w:r>
          </w:p>
        </w:tc>
      </w:tr>
      <w:tr w14:paraId="3885391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70B33B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政策前沿与实践创新</w:t>
            </w:r>
          </w:p>
        </w:tc>
        <w:tc>
          <w:tcPr>
            <w:tcW w:w="256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2183D7B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30分（约20%）</w:t>
            </w:r>
          </w:p>
        </w:tc>
        <w:tc>
          <w:tcPr>
            <w:tcW w:w="3121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top"/>
          </w:tcPr>
          <w:p w14:paraId="1DC238D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行业政策、实践案例分析与创新方案设计</w:t>
            </w:r>
          </w:p>
        </w:tc>
      </w:tr>
    </w:tbl>
    <w:p w14:paraId="04728D00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四、考查内容与范围</w:t>
      </w:r>
    </w:p>
    <w:p w14:paraId="5C62AC8E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（一）大中文教育理论与实践</w:t>
      </w:r>
    </w:p>
    <w:p w14:paraId="00D2FE5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大中文教育的核心内涵</w:t>
      </w:r>
    </w:p>
    <w:p w14:paraId="4301EE44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（1）学科发展脉络：从"对外汉语教学"到"汉语国际教育"再到"国际中文教育"的三次历史性演变，名称更迭背后的认识论转换与战略意义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（2）大中文教育的核心特征：教学环境从"来华为主"到"全球布局"的转变，教育对象覆盖全年龄段、全场景，教学内容从通用汉语拓展至"中文+"专用领域，教育目标从语言交际升级为文明互鉴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（3）大中文教育的体系构成：包括国民中文教育、国际中文教育、华文教育、中文信息化与标准化建设在内的完整体系，各组成部分的定位与协同关系</w:t>
      </w:r>
    </w:p>
    <w:p w14:paraId="240F27F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国际中文教育的发展现状与趋势</w:t>
      </w:r>
    </w:p>
    <w:p w14:paraId="335B434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（1）全球中文教育发展概况：中文纳入89个国家国民教育体系的发展进程，全球中文学习者规模与分布特征，国际中文教育的区域国别差异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（2）新时代国际中文教育的五大新任务：面向海外中小学的中文教育、面向区域国别的特色中文教育、面向职业需求的"中文+"教育、面向国际传播能力建设的中文教育、面向现代科技的智慧中文教育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（3）国际中文教育的高质量发展路径：标准化、数字化、本土化、融合化发展的内涵与实践方向</w:t>
      </w:r>
    </w:p>
    <w:p w14:paraId="70D42DE5">
      <w:pPr>
        <w:numPr>
          <w:ilvl w:val="0"/>
          <w:numId w:val="0"/>
        </w:numPr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国际中文教育的基础理论</w:t>
      </w:r>
    </w:p>
    <w:p w14:paraId="497A775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（1）国际中文教育的学科定位、理论基础与核心研究领域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（2）第二语言习得理论、跨文化交际理论在大中文教育中的应用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（3）国际中文教育的标准体系：《国际中文教育中文水平等级标准》的核心框架与应用</w:t>
      </w:r>
    </w:p>
    <w:p w14:paraId="28839019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（二）国际传播基础理论与应用</w:t>
      </w:r>
    </w:p>
    <w:p w14:paraId="313A42E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国际传播核心理论</w:t>
      </w:r>
    </w:p>
    <w:p w14:paraId="226223E4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（1）国际传播的基本概念、发展历程与核心特征</w:t>
      </w:r>
    </w:p>
    <w:p w14:paraId="2DA1A06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（2）主要国际传播理论：议程设置理论、框架理论、文化折扣理论、软实力理论、跨文化传播理论、人类命运共同体传播理念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（3）国际传播的主体、渠道与受众特征，全球传播格局的演变与中国国际传播的战略定位</w:t>
      </w:r>
    </w:p>
    <w:p w14:paraId="29A6855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中文国际传播的规律与路径</w:t>
      </w:r>
    </w:p>
    <w:p w14:paraId="3214AC3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（1）语言国际传播的基本规律：影响语言传播的政治、经济、文化、技术因素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（2）中文国际传播的历史进程与当代实践：从文化交流到战略传播的转变，中文国际化的路径特征与发展阶段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（3）国际中文话语体系构建：中国话语的海外传播策略，政治话语、文化话语、公共话语的国际表达与适配方法</w:t>
      </w:r>
    </w:p>
    <w:p w14:paraId="4B3B7939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数字时代的国际传播创新</w:t>
      </w:r>
    </w:p>
    <w:p w14:paraId="503DED8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（1）新媒体、人工智能等技术对国际传播的影响，社交媒体语境下的国际传播特征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（2）智慧中文教育与数字传播的融合：数字学习资源开发、智能教学工具应用、多模态传播手段创新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（3）国际传播中的舆情管理与风险应对：文化冲突、舆论事件的处置原则与沟通策略</w:t>
      </w:r>
    </w:p>
    <w:p w14:paraId="467D80C3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（三）中华文化国际传播</w:t>
      </w:r>
    </w:p>
    <w:p w14:paraId="3B821AE4">
      <w:pPr>
        <w:numPr>
          <w:ilvl w:val="0"/>
          <w:numId w:val="0"/>
        </w:numPr>
        <w:ind w:left="319" w:leftChars="152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中华文化核心内涵阐释</w:t>
      </w:r>
    </w:p>
    <w:p w14:paraId="014D910A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（1）中华优秀传统文化的核心要义：核心思想理念、中华传统美德、中华人文精神的主要内容与当代价值</w:t>
      </w:r>
    </w:p>
    <w:p w14:paraId="1E7AF880">
      <w:pPr>
        <w:numPr>
          <w:ilvl w:val="0"/>
          <w:numId w:val="0"/>
        </w:numPr>
        <w:ind w:left="638" w:leftChars="304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（2）革命文化与社会主义先进文化的内涵与传播价值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（3）当代中国发展成就的文化内核：中国式现代化的文化底蕴，中国道路、中国理论、中国制度的文化支撑</w:t>
      </w:r>
    </w:p>
    <w:p w14:paraId="79B0E36A">
      <w:pPr>
        <w:numPr>
          <w:ilvl w:val="0"/>
          <w:numId w:val="0"/>
        </w:numPr>
        <w:ind w:left="319" w:leftChars="152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中华文化国际传播的方法与策略</w:t>
      </w:r>
    </w:p>
    <w:p w14:paraId="408BC936">
      <w:pPr>
        <w:numPr>
          <w:ilvl w:val="0"/>
          <w:numId w:val="0"/>
        </w:numPr>
        <w:ind w:left="319" w:leftChars="152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（1）中华文化国际传播的基本原则：坚持文化自信与尊重文化差异相结合，坚持"中国立场、国际表达"，坚持以理服人、以情动人、以文化人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（2）跨文化传播中的文化适配策略：文化差异识别，文化转译方法，文化共通性挖掘，避免文化折扣与文化冲突的路径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（3）中华文化国际传播的载体创新：文学艺术、传统技艺、节庆民俗、当代生活方式等多元传播载体的应用，"以文载道、以文传声、以文化人"的实践路径</w:t>
      </w:r>
    </w:p>
    <w:p w14:paraId="7F7E67F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讲好中国故事的实践能力</w:t>
      </w:r>
    </w:p>
    <w:p w14:paraId="109D8FC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（1）中国故事的核心叙事框架：文明古国故事、当代发展故事、人民美好生活故事、人类命运共同体故事</w:t>
      </w:r>
    </w:p>
    <w:p w14:paraId="414D487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（2）不同场景下的故事讲述技巧：正式外交场合、日常教学场景、民间交流语境中的叙事策略调整</w:t>
      </w:r>
    </w:p>
    <w:p w14:paraId="3227F7DE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（3）典型传播案例分析：成功案例的经验总结，失败案例的问题反思，可复制的传播模式提炼</w:t>
      </w:r>
    </w:p>
    <w:p w14:paraId="47FBF449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（四）政策前沿与实践创新</w:t>
      </w:r>
    </w:p>
    <w:p w14:paraId="484D419A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政策与行业前沿</w:t>
      </w:r>
    </w:p>
    <w:p w14:paraId="708FCA4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（1）国家关于加强国际传播能力建设的重要政策与战略部署，习近平总书记关于国际传播的重要论述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（2）国际中文教育的顶层设计与行业政策：教育部、语合中心等部门发布的重要规划、标准与项目指南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（3）行业前沿动态：世界中文大会、国际中文日等重要活动，孔子学院、中文课堂等平台的发展转型，全球中文学习平台等重点项目的进展</w:t>
      </w:r>
    </w:p>
    <w:p w14:paraId="2BD99D61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实践场景分析</w:t>
      </w:r>
    </w:p>
    <w:p w14:paraId="2460269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（1）不同场景下的大中文教育与传播实践：海外中文课堂教学场景、国际文化交流活动场景、中资企业海外中文培训场景、新媒体中文内容传播场景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（2）实践中的常见问题：教材本土化适配、师资本地化培养、文化冲突化解、传播效果提升等现实问题的分析与解决思路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（3）“中文+”融合发展实践：中文+职业技能、中文+专业领域的发展模式与典型案例</w:t>
      </w:r>
    </w:p>
    <w:p w14:paraId="69A40D37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创新方案设计</w:t>
      </w:r>
    </w:p>
    <w:p w14:paraId="3CBC99DB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（1）区域国别中文教育与传播方案设计：针对特定国家/地区的文化特征、教育体系、需求特点设计本土化解决方案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（2）特色中文传播项目策划：文化交流活动、数字传播产品、特色课程体系的创意设计与可行性论证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（3）传播效果评估：国际中文教育与传播项目的效果评估指标体系设计，量化与质性评估方法的综合应用</w:t>
      </w:r>
    </w:p>
    <w:p w14:paraId="18F40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</w:t>
      </w:r>
      <w:r>
        <w:rPr>
          <w:rFonts w:cs="宋体"/>
          <w:b/>
          <w:bCs/>
          <w:sz w:val="32"/>
          <w:szCs w:val="32"/>
        </w:rPr>
        <w:t>专业知识与技能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（F555）</w:t>
      </w:r>
    </w:p>
    <w:p w14:paraId="39BB7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一、综合运用题  （1题，每题100分，共100分）</w:t>
      </w: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参考书目：同初试科目</w:t>
      </w:r>
    </w:p>
    <w:p w14:paraId="465A9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DD22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考试大纲：同上初试科目</w:t>
      </w:r>
    </w:p>
    <w:p w14:paraId="56CA8513"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</w:t>
      </w:r>
    </w:p>
    <w:p w14:paraId="6B16A5D8">
      <w:pPr>
        <w:adjustRightInd w:val="0"/>
        <w:snapToGrid w:val="0"/>
        <w:spacing w:line="400" w:lineRule="exact"/>
        <w:ind w:firstLine="723" w:firstLineChars="300"/>
        <w:jc w:val="left"/>
        <w:rPr>
          <w:rFonts w:hint="eastAsia" w:ascii="仿宋_GB2312" w:hAnsi="Times New Roman" w:eastAsia="仿宋_GB2312" w:cs="宋体"/>
          <w:b/>
          <w:bCs w:val="0"/>
          <w:kern w:val="0"/>
          <w:sz w:val="24"/>
          <w:szCs w:val="24"/>
          <w:lang w:val="en-US" w:eastAsia="zh-CN"/>
        </w:rPr>
      </w:pPr>
    </w:p>
    <w:p w14:paraId="5202BE63">
      <w:pPr>
        <w:jc w:val="left"/>
        <w:rPr>
          <w:rFonts w:hint="eastAsia"/>
          <w:sz w:val="32"/>
          <w:szCs w:val="32"/>
          <w:lang w:val="en-US" w:eastAsia="zh-CN"/>
        </w:rPr>
      </w:pPr>
    </w:p>
    <w:p w14:paraId="7D4F1551">
      <w:p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3C65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5F3B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5F3B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B1C1BCC"/>
    <w:rsid w:val="0E75024E"/>
    <w:rsid w:val="15F334D3"/>
    <w:rsid w:val="190E1AFD"/>
    <w:rsid w:val="1CE61730"/>
    <w:rsid w:val="1E4914E1"/>
    <w:rsid w:val="2C334F53"/>
    <w:rsid w:val="2F1B706D"/>
    <w:rsid w:val="33294694"/>
    <w:rsid w:val="34AB66CA"/>
    <w:rsid w:val="34E762C6"/>
    <w:rsid w:val="371F5B92"/>
    <w:rsid w:val="37CB168D"/>
    <w:rsid w:val="3CBD648B"/>
    <w:rsid w:val="40F02470"/>
    <w:rsid w:val="4BC84FE3"/>
    <w:rsid w:val="4FA673B0"/>
    <w:rsid w:val="56F97D56"/>
    <w:rsid w:val="5DCC6AFE"/>
    <w:rsid w:val="65AB66C0"/>
    <w:rsid w:val="65E26D67"/>
    <w:rsid w:val="65EB11B2"/>
    <w:rsid w:val="6FEF21B0"/>
    <w:rsid w:val="75C17839"/>
    <w:rsid w:val="7B15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480" w:beforeAutospacing="0" w:after="0" w:afterAutospacing="0" w:line="273" w:lineRule="auto"/>
      <w:jc w:val="left"/>
      <w:outlineLvl w:val="0"/>
    </w:pPr>
    <w:rPr>
      <w:rFonts w:hint="default" w:ascii="Calibri" w:hAnsi="Calibri" w:eastAsia="MS Gothic" w:cs="Times New Roman"/>
      <w:b/>
      <w:bCs/>
      <w:color w:val="366091"/>
      <w:kern w:val="0"/>
      <w:sz w:val="28"/>
      <w:szCs w:val="2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200" w:beforeAutospacing="0" w:after="0" w:afterAutospacing="0" w:line="273" w:lineRule="auto"/>
      <w:jc w:val="left"/>
      <w:outlineLvl w:val="1"/>
    </w:pPr>
    <w:rPr>
      <w:rFonts w:hint="default" w:ascii="Calibri" w:hAnsi="Calibri" w:eastAsia="MS Gothic" w:cs="Times New Roman"/>
      <w:b/>
      <w:bCs/>
      <w:color w:val="4F81BD"/>
      <w:kern w:val="0"/>
      <w:sz w:val="26"/>
      <w:szCs w:val="2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200" w:beforeAutospacing="0" w:after="0" w:afterAutospacing="0" w:line="273" w:lineRule="auto"/>
      <w:jc w:val="left"/>
      <w:outlineLvl w:val="2"/>
    </w:pPr>
    <w:rPr>
      <w:rFonts w:hint="default" w:ascii="Calibri" w:hAnsi="Calibri" w:eastAsia="MS Gothic" w:cs="Times New Roman"/>
      <w:b/>
      <w:bCs/>
      <w:color w:val="4F81BD"/>
      <w:kern w:val="0"/>
      <w:sz w:val="22"/>
      <w:szCs w:val="22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tabs>
        <w:tab w:val="left" w:pos="360"/>
      </w:tabs>
      <w:spacing w:after="200" w:afterAutospacing="0" w:line="273" w:lineRule="auto"/>
      <w:ind w:left="360" w:hanging="360"/>
      <w:contextualSpacing/>
      <w:jc w:val="left"/>
    </w:pPr>
    <w:rPr>
      <w:rFonts w:hint="default" w:ascii="Cambria" w:hAnsi="Cambria" w:eastAsia="ＭＳ 明朝" w:cs="Times New Roman"/>
      <w:kern w:val="0"/>
      <w:sz w:val="22"/>
      <w:szCs w:val="22"/>
      <w:lang w:val="en-US" w:eastAsia="zh-CN" w:bidi="ar"/>
    </w:rPr>
  </w:style>
  <w:style w:type="paragraph" w:styleId="6">
    <w:name w:val="List Bullet"/>
    <w:basedOn w:val="1"/>
    <w:qFormat/>
    <w:uiPriority w:val="0"/>
    <w:pPr>
      <w:tabs>
        <w:tab w:val="left" w:pos="360"/>
      </w:tabs>
      <w:spacing w:after="200" w:afterAutospacing="0" w:line="273" w:lineRule="auto"/>
      <w:ind w:left="360" w:hanging="360"/>
      <w:contextualSpacing/>
      <w:jc w:val="left"/>
    </w:pPr>
    <w:rPr>
      <w:rFonts w:hint="default" w:ascii="Cambria" w:hAnsi="Cambria" w:eastAsia="ＭＳ 明朝" w:cs="Times New Roman"/>
      <w:kern w:val="0"/>
      <w:sz w:val="22"/>
      <w:szCs w:val="22"/>
      <w:lang w:val="en-US" w:eastAsia="zh-CN" w:bidi="ar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5639</Words>
  <Characters>5800</Characters>
  <Lines>0</Lines>
  <Paragraphs>0</Paragraphs>
  <TotalTime>3</TotalTime>
  <ScaleCrop>false</ScaleCrop>
  <LinksUpToDate>false</LinksUpToDate>
  <CharactersWithSpaces>6045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2026-05-28T01:19:00Z</cp:lastPrinted>
  <dcterms:modified xsi:type="dcterms:W3CDTF">2026-09-26T09:41:32Z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3EBB9335DEFA4F569D5C79FD081A8282_13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