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B7193">
      <w:pPr>
        <w:adjustRightInd w:val="0"/>
        <w:snapToGrid w:val="0"/>
        <w:jc w:val="center"/>
        <w:rPr>
          <w:rFonts w:hint="eastAsia" w:ascii="黑体" w:hAnsi="黑体" w:eastAsia="黑体"/>
          <w:color w:val="000000"/>
          <w:sz w:val="36"/>
          <w:szCs w:val="36"/>
        </w:rPr>
      </w:pPr>
      <w:r>
        <w:rPr>
          <w:rFonts w:hint="eastAsia" w:ascii="黑体" w:hAnsi="黑体" w:eastAsia="黑体"/>
          <w:color w:val="000000"/>
          <w:sz w:val="36"/>
          <w:szCs w:val="36"/>
        </w:rPr>
        <w:t>戏剧与影视135</w:t>
      </w:r>
      <w:r>
        <w:rPr>
          <w:rFonts w:ascii="黑体" w:hAnsi="黑体" w:eastAsia="黑体"/>
          <w:color w:val="000000"/>
          <w:sz w:val="36"/>
          <w:szCs w:val="36"/>
        </w:rPr>
        <w:t>400</w:t>
      </w:r>
      <w:r>
        <w:rPr>
          <w:rFonts w:hint="eastAsia" w:ascii="黑体" w:hAnsi="黑体" w:eastAsia="黑体"/>
          <w:color w:val="000000"/>
          <w:sz w:val="36"/>
          <w:szCs w:val="36"/>
        </w:rPr>
        <w:t xml:space="preserve"> </w:t>
      </w:r>
    </w:p>
    <w:p w14:paraId="6D6A4067">
      <w:pPr>
        <w:adjustRightInd w:val="0"/>
        <w:snapToGrid w:val="0"/>
        <w:rPr>
          <w:rFonts w:hint="eastAsia" w:ascii="宋体" w:hAnsi="宋体"/>
          <w:b/>
          <w:sz w:val="30"/>
          <w:szCs w:val="30"/>
        </w:rPr>
      </w:pPr>
    </w:p>
    <w:p w14:paraId="775B4C4C">
      <w:pPr>
        <w:pStyle w:val="15"/>
        <w:ind w:firstLine="489"/>
        <w:rPr>
          <w:rFonts w:hint="eastAsia" w:ascii="宋体" w:hAnsi="宋体" w:cs="宋体"/>
          <w:color w:val="000000"/>
          <w:kern w:val="0"/>
          <w:sz w:val="24"/>
        </w:rPr>
      </w:pPr>
      <w:r>
        <w:rPr>
          <w:rFonts w:hint="eastAsia" w:ascii="宋体" w:hAnsi="宋体"/>
          <w:b/>
          <w:color w:val="000000"/>
          <w:sz w:val="24"/>
        </w:rPr>
        <w:t>学科点简介:</w:t>
      </w:r>
      <w:r>
        <w:rPr>
          <w:rFonts w:hint="eastAsia" w:ascii="宋体" w:hAnsi="宋体" w:cs="宋体"/>
          <w:color w:val="000000"/>
          <w:kern w:val="0"/>
          <w:sz w:val="24"/>
        </w:rPr>
        <w:t>广东财经大学</w:t>
      </w:r>
      <w:r>
        <w:rPr>
          <w:rFonts w:hint="eastAsia" w:ascii="宋体" w:hAnsi="宋体"/>
          <w:bCs/>
          <w:color w:val="000000"/>
          <w:sz w:val="24"/>
        </w:rPr>
        <w:t>戏剧与影视专业</w:t>
      </w:r>
      <w:r>
        <w:rPr>
          <w:rFonts w:hint="eastAsia" w:ascii="宋体" w:hAnsi="宋体"/>
          <w:bCs/>
          <w:color w:val="000000"/>
          <w:sz w:val="24"/>
          <w:lang w:val="en-US" w:eastAsia="zh-CN"/>
        </w:rPr>
        <w:t>学位</w:t>
      </w:r>
      <w:r>
        <w:rPr>
          <w:rFonts w:hint="eastAsia" w:ascii="宋体" w:hAnsi="宋体"/>
          <w:bCs/>
          <w:color w:val="000000"/>
          <w:sz w:val="24"/>
        </w:rPr>
        <w:t>硕士</w:t>
      </w:r>
      <w:r>
        <w:rPr>
          <w:rFonts w:hint="eastAsia" w:ascii="宋体" w:hAnsi="宋体"/>
          <w:bCs/>
          <w:color w:val="000000"/>
          <w:sz w:val="24"/>
          <w:lang w:val="en-US" w:eastAsia="zh-CN"/>
        </w:rPr>
        <w:t>授权点</w:t>
      </w:r>
      <w:r>
        <w:rPr>
          <w:rFonts w:hint="eastAsia" w:ascii="宋体" w:hAnsi="宋体"/>
          <w:bCs/>
          <w:color w:val="000000"/>
          <w:sz w:val="24"/>
        </w:rPr>
        <w:t>由湾区影视产业学院负责</w:t>
      </w:r>
      <w:r>
        <w:rPr>
          <w:rFonts w:hint="eastAsia" w:ascii="宋体" w:hAnsi="宋体"/>
          <w:bCs/>
          <w:color w:val="000000"/>
          <w:sz w:val="24"/>
          <w:lang w:val="en-US" w:eastAsia="zh-CN"/>
        </w:rPr>
        <w:t>建设</w:t>
      </w:r>
      <w:r>
        <w:rPr>
          <w:rFonts w:hint="eastAsia" w:ascii="宋体" w:hAnsi="宋体"/>
          <w:bCs/>
          <w:color w:val="000000"/>
          <w:sz w:val="24"/>
        </w:rPr>
        <w:t>。学院位于广东财经大学佛山校区，是与佛山市政府、佛山市委宣传部联合共建学院，是“粤港澳大湾区影视产业合作试验区”的重要建设内容</w:t>
      </w:r>
      <w:r>
        <w:rPr>
          <w:rFonts w:hint="eastAsia" w:ascii="宋体" w:hAnsi="宋体"/>
          <w:bCs/>
          <w:color w:val="000000"/>
          <w:sz w:val="24"/>
          <w:lang w:eastAsia="zh-CN"/>
        </w:rPr>
        <w:t>。</w:t>
      </w:r>
      <w:r>
        <w:rPr>
          <w:rFonts w:hint="eastAsia" w:ascii="宋体" w:hAnsi="宋体"/>
          <w:bCs/>
          <w:color w:val="000000"/>
          <w:sz w:val="24"/>
          <w:lang w:val="en-US" w:eastAsia="zh-CN"/>
        </w:rPr>
        <w:t>作为</w:t>
      </w:r>
      <w:r>
        <w:rPr>
          <w:rFonts w:hint="eastAsia" w:ascii="宋体" w:hAnsi="宋体"/>
          <w:bCs/>
          <w:color w:val="000000"/>
          <w:sz w:val="24"/>
        </w:rPr>
        <w:t>广东省</w:t>
      </w:r>
      <w:r>
        <w:rPr>
          <w:rFonts w:hint="eastAsia" w:ascii="宋体" w:hAnsi="宋体"/>
          <w:bCs/>
          <w:color w:val="000000"/>
          <w:sz w:val="24"/>
          <w:lang w:val="en-US" w:eastAsia="zh-CN"/>
        </w:rPr>
        <w:t>省级</w:t>
      </w:r>
      <w:r>
        <w:rPr>
          <w:rFonts w:hint="eastAsia" w:ascii="宋体" w:hAnsi="宋体"/>
          <w:bCs/>
          <w:color w:val="000000"/>
          <w:sz w:val="24"/>
        </w:rPr>
        <w:t>产业学院</w:t>
      </w:r>
      <w:r>
        <w:rPr>
          <w:rFonts w:hint="eastAsia" w:ascii="宋体" w:hAnsi="宋体"/>
          <w:bCs/>
          <w:color w:val="000000"/>
          <w:sz w:val="24"/>
          <w:lang w:eastAsia="zh-CN"/>
        </w:rPr>
        <w:t>，</w:t>
      </w:r>
      <w:r>
        <w:rPr>
          <w:rFonts w:hint="eastAsia" w:ascii="宋体" w:hAnsi="宋体"/>
          <w:bCs/>
          <w:color w:val="000000"/>
          <w:sz w:val="24"/>
          <w:lang w:val="en-US" w:eastAsia="zh-CN"/>
        </w:rPr>
        <w:t>学院</w:t>
      </w:r>
      <w:r>
        <w:rPr>
          <w:rFonts w:hint="eastAsia" w:ascii="宋体" w:hAnsi="宋体" w:cs="宋体"/>
          <w:color w:val="000000"/>
          <w:kern w:val="0"/>
          <w:sz w:val="24"/>
        </w:rPr>
        <w:t>坚持“产教融合、产创融合、产研融合”的</w:t>
      </w:r>
      <w:r>
        <w:rPr>
          <w:rFonts w:hint="eastAsia" w:ascii="宋体" w:hAnsi="宋体" w:cs="宋体"/>
          <w:color w:val="000000"/>
          <w:kern w:val="0"/>
          <w:sz w:val="24"/>
          <w:lang w:val="en-US" w:eastAsia="zh-CN"/>
        </w:rPr>
        <w:t>办学</w:t>
      </w:r>
      <w:r>
        <w:rPr>
          <w:rFonts w:hint="eastAsia" w:ascii="宋体" w:hAnsi="宋体" w:cs="宋体"/>
          <w:color w:val="000000"/>
          <w:kern w:val="0"/>
          <w:sz w:val="24"/>
        </w:rPr>
        <w:t>理念</w:t>
      </w:r>
      <w:r>
        <w:rPr>
          <w:rFonts w:hint="eastAsia" w:ascii="宋体" w:hAnsi="宋体" w:cs="宋体"/>
          <w:color w:val="000000"/>
          <w:kern w:val="0"/>
          <w:sz w:val="24"/>
          <w:lang w:eastAsia="zh-CN"/>
        </w:rPr>
        <w:t>，</w:t>
      </w:r>
      <w:r>
        <w:rPr>
          <w:rFonts w:hint="eastAsia" w:ascii="宋体" w:hAnsi="宋体"/>
          <w:bCs/>
          <w:color w:val="000000"/>
          <w:sz w:val="24"/>
        </w:rPr>
        <w:t>拥有中国高校影视学会“湾区影视创研中心”、“广东省文艺评论基地”等多个高水平产学研创平台，</w:t>
      </w:r>
      <w:r>
        <w:rPr>
          <w:rFonts w:hint="eastAsia" w:ascii="宋体" w:hAnsi="宋体"/>
          <w:bCs/>
          <w:color w:val="000000"/>
          <w:sz w:val="24"/>
          <w:lang w:val="en-US" w:eastAsia="zh-CN"/>
        </w:rPr>
        <w:t>充分发挥粤港澳大湾区协同育人优势，</w:t>
      </w:r>
      <w:r>
        <w:rPr>
          <w:rFonts w:hint="eastAsia" w:ascii="宋体" w:hAnsi="宋体"/>
          <w:bCs/>
          <w:color w:val="000000"/>
          <w:sz w:val="24"/>
        </w:rPr>
        <w:t>打造“</w:t>
      </w:r>
      <w:r>
        <w:rPr>
          <w:rFonts w:hint="eastAsia" w:ascii="宋体" w:hAnsi="宋体"/>
          <w:bCs/>
          <w:color w:val="000000"/>
          <w:sz w:val="24"/>
          <w:lang w:val="en-US" w:eastAsia="zh-CN"/>
        </w:rPr>
        <w:t>大</w:t>
      </w:r>
      <w:r>
        <w:rPr>
          <w:rFonts w:hint="eastAsia" w:ascii="宋体" w:hAnsi="宋体"/>
          <w:bCs/>
          <w:color w:val="000000"/>
          <w:sz w:val="24"/>
        </w:rPr>
        <w:t>湾区影视产业论坛”“Great青年影视创投活动”“Great湾区青年影视训练营”</w:t>
      </w:r>
      <w:r>
        <w:rPr>
          <w:rFonts w:hint="eastAsia" w:ascii="宋体" w:hAnsi="宋体"/>
          <w:bCs/>
          <w:color w:val="000000"/>
          <w:sz w:val="24"/>
          <w:lang w:val="en-US" w:eastAsia="zh-CN"/>
        </w:rPr>
        <w:t>等</w:t>
      </w:r>
      <w:r>
        <w:rPr>
          <w:rFonts w:hint="eastAsia" w:ascii="宋体" w:hAnsi="宋体"/>
          <w:bCs/>
          <w:color w:val="000000"/>
          <w:sz w:val="24"/>
        </w:rPr>
        <w:t>三大科产教融合品牌活动，</w:t>
      </w:r>
      <w:r>
        <w:rPr>
          <w:rFonts w:hint="eastAsia" w:ascii="宋体" w:hAnsi="宋体"/>
          <w:bCs/>
          <w:color w:val="000000"/>
          <w:sz w:val="24"/>
          <w:lang w:val="en-US" w:eastAsia="zh-CN"/>
        </w:rPr>
        <w:t>同时</w:t>
      </w:r>
      <w:r>
        <w:rPr>
          <w:rFonts w:hint="eastAsia" w:ascii="宋体" w:hAnsi="宋体"/>
          <w:bCs/>
          <w:color w:val="000000"/>
          <w:sz w:val="24"/>
        </w:rPr>
        <w:t>拥有行业领先的高水平影视专业软硬件教学条件。目前本学科点有</w:t>
      </w:r>
      <w:r>
        <w:rPr>
          <w:rFonts w:ascii="宋体" w:hAnsi="宋体"/>
          <w:bCs/>
          <w:color w:val="000000"/>
          <w:sz w:val="24"/>
        </w:rPr>
        <w:t>17</w:t>
      </w:r>
      <w:r>
        <w:rPr>
          <w:rFonts w:hint="eastAsia" w:ascii="宋体" w:hAnsi="宋体"/>
          <w:bCs/>
          <w:color w:val="000000"/>
          <w:sz w:val="24"/>
        </w:rPr>
        <w:t>位</w:t>
      </w:r>
      <w:r>
        <w:rPr>
          <w:rFonts w:hint="eastAsia" w:ascii="宋体" w:hAnsi="宋体"/>
          <w:bCs/>
          <w:color w:val="000000"/>
          <w:sz w:val="24"/>
          <w:lang w:val="en-US" w:eastAsia="zh-CN"/>
        </w:rPr>
        <w:t>研究生</w:t>
      </w:r>
      <w:r>
        <w:rPr>
          <w:rFonts w:hint="eastAsia" w:ascii="宋体" w:hAnsi="宋体"/>
          <w:bCs/>
          <w:color w:val="000000"/>
          <w:sz w:val="24"/>
        </w:rPr>
        <w:t>导师，还聘请了《战狼》《士兵突击》总策划张谦、金鸡百花奖得主著名录音师李安磊等多名业界知名人士担任实践导师。</w:t>
      </w:r>
      <w:r>
        <w:rPr>
          <w:rFonts w:hint="eastAsia" w:ascii="宋体" w:hAnsi="宋体"/>
          <w:bCs/>
          <w:color w:val="000000"/>
          <w:sz w:val="24"/>
          <w:lang w:val="en-US" w:eastAsia="zh-CN"/>
        </w:rPr>
        <w:t>学院拥有省级“影视产业创新研究团队”，</w:t>
      </w:r>
      <w:r>
        <w:rPr>
          <w:rFonts w:hint="eastAsia" w:ascii="宋体" w:hAnsi="宋体" w:cs="宋体"/>
          <w:sz w:val="24"/>
        </w:rPr>
        <w:t>近三年</w:t>
      </w:r>
      <w:r>
        <w:rPr>
          <w:rFonts w:hint="eastAsia" w:ascii="宋体" w:hAnsi="宋体"/>
          <w:bCs/>
          <w:color w:val="000000"/>
          <w:sz w:val="24"/>
        </w:rPr>
        <w:t>承担国家</w:t>
      </w:r>
      <w:r>
        <w:rPr>
          <w:rFonts w:hint="eastAsia" w:ascii="宋体" w:hAnsi="宋体"/>
          <w:bCs/>
          <w:color w:val="000000"/>
          <w:sz w:val="24"/>
          <w:lang w:val="en-US" w:eastAsia="zh-CN"/>
        </w:rPr>
        <w:t>社科基金及</w:t>
      </w:r>
      <w:r>
        <w:rPr>
          <w:rFonts w:hint="eastAsia" w:ascii="宋体" w:hAnsi="宋体"/>
          <w:bCs/>
          <w:color w:val="000000"/>
          <w:sz w:val="24"/>
        </w:rPr>
        <w:t>省部级以上</w:t>
      </w:r>
      <w:r>
        <w:rPr>
          <w:rFonts w:hint="eastAsia" w:ascii="宋体" w:hAnsi="宋体"/>
          <w:bCs/>
          <w:color w:val="000000"/>
          <w:sz w:val="24"/>
          <w:lang w:val="en-US" w:eastAsia="zh-CN"/>
        </w:rPr>
        <w:t>科研</w:t>
      </w:r>
      <w:r>
        <w:rPr>
          <w:rFonts w:hint="eastAsia" w:ascii="宋体" w:hAnsi="宋体"/>
          <w:bCs/>
          <w:color w:val="000000"/>
          <w:sz w:val="24"/>
        </w:rPr>
        <w:t>课题</w:t>
      </w:r>
      <w:r>
        <w:rPr>
          <w:rFonts w:hint="eastAsia" w:ascii="宋体" w:hAnsi="宋体"/>
          <w:bCs/>
          <w:color w:val="000000"/>
          <w:sz w:val="24"/>
          <w:lang w:val="en-US" w:eastAsia="zh-CN"/>
        </w:rPr>
        <w:t>20</w:t>
      </w:r>
      <w:r>
        <w:rPr>
          <w:rFonts w:hint="eastAsia" w:ascii="宋体" w:hAnsi="宋体"/>
          <w:bCs/>
          <w:color w:val="000000"/>
          <w:sz w:val="24"/>
        </w:rPr>
        <w:t>项，</w:t>
      </w:r>
      <w:r>
        <w:rPr>
          <w:rFonts w:hint="eastAsia" w:ascii="宋体" w:hAnsi="宋体"/>
          <w:bCs/>
          <w:color w:val="000000"/>
          <w:sz w:val="24"/>
          <w:lang w:val="en-US" w:eastAsia="zh-CN"/>
        </w:rPr>
        <w:t>主持完成《</w:t>
      </w:r>
      <w:r>
        <w:rPr>
          <w:rFonts w:hint="eastAsia" w:ascii="宋体" w:hAnsi="宋体"/>
          <w:bCs/>
          <w:color w:val="000000"/>
          <w:sz w:val="24"/>
        </w:rPr>
        <w:t>广东省电影产业对经济发展贡献研究</w:t>
      </w:r>
      <w:r>
        <w:rPr>
          <w:rFonts w:hint="eastAsia" w:ascii="宋体" w:hAnsi="宋体"/>
          <w:bCs/>
          <w:color w:val="000000"/>
          <w:sz w:val="24"/>
          <w:lang w:val="en-US" w:eastAsia="zh-CN"/>
        </w:rPr>
        <w:t>》等</w:t>
      </w:r>
      <w:r>
        <w:rPr>
          <w:rFonts w:hint="eastAsia" w:ascii="宋体" w:hAnsi="宋体"/>
          <w:bCs/>
          <w:color w:val="000000"/>
          <w:sz w:val="24"/>
        </w:rPr>
        <w:t>推动影视产业发展的</w:t>
      </w:r>
      <w:r>
        <w:rPr>
          <w:rFonts w:hint="eastAsia" w:ascii="宋体" w:hAnsi="宋体"/>
          <w:bCs/>
          <w:color w:val="000000"/>
          <w:sz w:val="24"/>
          <w:lang w:val="en-US" w:eastAsia="zh-CN"/>
        </w:rPr>
        <w:t>智库</w:t>
      </w:r>
      <w:r>
        <w:rPr>
          <w:rFonts w:hint="eastAsia" w:ascii="宋体" w:hAnsi="宋体"/>
          <w:bCs/>
          <w:color w:val="000000"/>
          <w:sz w:val="24"/>
        </w:rPr>
        <w:t>服务项目</w:t>
      </w:r>
      <w:r>
        <w:rPr>
          <w:rFonts w:ascii="宋体" w:hAnsi="宋体"/>
          <w:bCs/>
          <w:color w:val="000000"/>
          <w:sz w:val="24"/>
        </w:rPr>
        <w:t>2</w:t>
      </w:r>
      <w:r>
        <w:rPr>
          <w:rFonts w:hint="eastAsia" w:ascii="宋体" w:hAnsi="宋体"/>
          <w:bCs/>
          <w:color w:val="000000"/>
          <w:sz w:val="24"/>
          <w:lang w:val="en-US" w:eastAsia="zh-CN"/>
        </w:rPr>
        <w:t>0</w:t>
      </w:r>
      <w:r>
        <w:rPr>
          <w:rFonts w:hint="eastAsia" w:ascii="宋体" w:hAnsi="宋体"/>
          <w:bCs/>
          <w:color w:val="000000"/>
          <w:sz w:val="24"/>
        </w:rPr>
        <w:t>项，在</w:t>
      </w:r>
      <w:r>
        <w:rPr>
          <w:rFonts w:hint="eastAsia" w:ascii="宋体" w:hAnsi="宋体"/>
          <w:bCs/>
          <w:color w:val="000000"/>
          <w:sz w:val="24"/>
          <w:lang w:eastAsia="zh-CN"/>
        </w:rPr>
        <w:t>《</w:t>
      </w:r>
      <w:r>
        <w:rPr>
          <w:rFonts w:hint="eastAsia" w:ascii="宋体" w:hAnsi="宋体"/>
          <w:bCs/>
          <w:color w:val="000000"/>
          <w:sz w:val="24"/>
          <w:lang w:val="en-US" w:eastAsia="zh-CN"/>
        </w:rPr>
        <w:t>电影艺术</w:t>
      </w:r>
      <w:r>
        <w:rPr>
          <w:rFonts w:hint="eastAsia" w:ascii="宋体" w:hAnsi="宋体"/>
          <w:bCs/>
          <w:color w:val="000000"/>
          <w:sz w:val="24"/>
          <w:lang w:eastAsia="zh-CN"/>
        </w:rPr>
        <w:t>》</w:t>
      </w:r>
      <w:r>
        <w:rPr>
          <w:rFonts w:hint="eastAsia" w:ascii="宋体" w:hAnsi="宋体"/>
          <w:bCs/>
          <w:color w:val="000000"/>
          <w:sz w:val="24"/>
        </w:rPr>
        <w:t>《现代传播(中国传媒大学学报)》《北京电影学院学报》《当</w:t>
      </w:r>
      <w:r>
        <w:rPr>
          <w:rFonts w:hint="eastAsia" w:ascii="宋体" w:hAnsi="宋体" w:cs="宋体"/>
          <w:color w:val="000000"/>
          <w:kern w:val="0"/>
          <w:sz w:val="24"/>
        </w:rPr>
        <w:t>代电影</w:t>
      </w:r>
      <w:r>
        <w:rPr>
          <w:rFonts w:hint="eastAsia" w:ascii="宋体" w:hAnsi="宋体"/>
          <w:bCs/>
          <w:color w:val="000000"/>
          <w:sz w:val="24"/>
        </w:rPr>
        <w:t>》</w:t>
      </w:r>
      <w:r>
        <w:rPr>
          <w:rFonts w:hint="eastAsia" w:ascii="宋体" w:hAnsi="宋体" w:cs="宋体"/>
          <w:color w:val="000000"/>
          <w:kern w:val="0"/>
          <w:sz w:val="24"/>
        </w:rPr>
        <w:t>等核心学术期刊发表大批科研成果，论文、著作及视听作品获中国高校影视学会“学会奖”</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学院奖</w:t>
      </w:r>
      <w:r>
        <w:rPr>
          <w:rFonts w:hint="eastAsia" w:ascii="宋体" w:hAnsi="宋体" w:cs="宋体"/>
          <w:color w:val="000000"/>
          <w:kern w:val="0"/>
          <w:sz w:val="24"/>
          <w:lang w:eastAsia="zh-CN"/>
        </w:rPr>
        <w:t>”、</w:t>
      </w:r>
      <w:r>
        <w:rPr>
          <w:rFonts w:hint="eastAsia" w:ascii="宋体" w:hAnsi="宋体" w:cs="宋体"/>
          <w:color w:val="000000"/>
          <w:kern w:val="0"/>
          <w:sz w:val="24"/>
        </w:rPr>
        <w:t>广东省广播影视奖</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北京大学生电影节优秀作品荣誉</w:t>
      </w:r>
      <w:r>
        <w:rPr>
          <w:rFonts w:hint="eastAsia" w:ascii="宋体" w:hAnsi="宋体" w:cs="宋体"/>
          <w:color w:val="000000"/>
          <w:kern w:val="0"/>
          <w:sz w:val="24"/>
        </w:rPr>
        <w:t>等多项国家级省部级奖励。</w:t>
      </w:r>
      <w:r>
        <w:rPr>
          <w:rFonts w:hint="eastAsia" w:ascii="宋体" w:hAnsi="宋体" w:cs="宋体"/>
          <w:color w:val="000000"/>
          <w:kern w:val="0"/>
          <w:sz w:val="24"/>
          <w:lang w:val="en-US" w:eastAsia="zh-CN"/>
        </w:rPr>
        <w:t>本学科点</w:t>
      </w:r>
      <w:r>
        <w:rPr>
          <w:rFonts w:hint="eastAsia" w:ascii="宋体" w:hAnsi="宋体" w:cs="宋体"/>
          <w:color w:val="000000"/>
          <w:kern w:val="0"/>
          <w:sz w:val="24"/>
        </w:rPr>
        <w:t>正在成为“立足广东、服务湾区、面向世界”的影视人才培养和智力服务高地。</w:t>
      </w:r>
    </w:p>
    <w:p w14:paraId="214D1FBB">
      <w:pPr>
        <w:adjustRightInd w:val="0"/>
        <w:snapToGrid w:val="0"/>
        <w:rPr>
          <w:rFonts w:hint="eastAsia" w:ascii="宋体" w:hAnsi="宋体"/>
          <w:szCs w:val="21"/>
        </w:rPr>
      </w:pPr>
    </w:p>
    <w:p w14:paraId="20E979CD">
      <w:pPr>
        <w:adjustRightInd w:val="0"/>
        <w:snapToGrid w:val="0"/>
        <w:ind w:firstLine="482" w:firstLineChars="200"/>
        <w:rPr>
          <w:rFonts w:ascii="宋体" w:hAnsi="宋体" w:cs="宋体"/>
          <w:color w:val="000000"/>
          <w:kern w:val="0"/>
          <w:sz w:val="24"/>
        </w:rPr>
      </w:pPr>
      <w:r>
        <w:rPr>
          <w:rFonts w:hint="eastAsia" w:ascii="宋体" w:hAnsi="宋体"/>
          <w:b/>
          <w:sz w:val="24"/>
        </w:rPr>
        <w:t>培养目标:</w:t>
      </w:r>
      <w:r>
        <w:rPr>
          <w:rFonts w:ascii="??_GB2312" w:hAnsi="宋体" w:eastAsia="Times New Roman"/>
          <w:sz w:val="24"/>
        </w:rPr>
        <w:t xml:space="preserve"> </w:t>
      </w:r>
      <w:r>
        <w:rPr>
          <w:rFonts w:hint="eastAsia" w:ascii="宋体" w:hAnsi="宋体"/>
          <w:color w:val="000000"/>
          <w:sz w:val="24"/>
        </w:rPr>
        <w:t>培养具有良好职业道德、</w:t>
      </w:r>
      <w:r>
        <w:rPr>
          <w:rFonts w:ascii="宋体" w:hAnsi="宋体"/>
          <w:color w:val="000000"/>
          <w:sz w:val="24"/>
        </w:rPr>
        <w:t>扎实理论功底</w:t>
      </w:r>
      <w:r>
        <w:rPr>
          <w:rFonts w:hint="eastAsia" w:ascii="宋体" w:hAnsi="宋体"/>
          <w:color w:val="000000"/>
          <w:sz w:val="24"/>
        </w:rPr>
        <w:t>、先进影视理念、系统专业知识、全面艺术素养，并掌握各类视听作品策划、创作、拍摄、制作等多种能力，高度对接</w:t>
      </w:r>
      <w:r>
        <w:rPr>
          <w:rFonts w:hint="eastAsia" w:ascii="宋体" w:hAnsi="宋体"/>
          <w:color w:val="000000"/>
          <w:sz w:val="24"/>
          <w:lang w:val="en-US" w:eastAsia="zh-CN"/>
        </w:rPr>
        <w:t>粤港澳</w:t>
      </w:r>
      <w:r>
        <w:rPr>
          <w:rFonts w:hint="eastAsia" w:ascii="宋体" w:hAnsi="宋体"/>
          <w:color w:val="000000"/>
          <w:sz w:val="24"/>
        </w:rPr>
        <w:t>大湾区影视产业发展需求的高层次应用型人才。其中，</w:t>
      </w:r>
      <w:r>
        <w:rPr>
          <w:rFonts w:hint="eastAsia" w:ascii="宋体" w:hAnsi="宋体" w:cs="宋体"/>
          <w:color w:val="000000"/>
          <w:kern w:val="0"/>
          <w:sz w:val="24"/>
        </w:rPr>
        <w:t>“</w:t>
      </w:r>
      <w:r>
        <w:rPr>
          <w:rFonts w:hint="eastAsia" w:ascii="宋体" w:hAnsi="宋体" w:cs="宋体"/>
          <w:color w:val="000000"/>
          <w:kern w:val="0"/>
          <w:sz w:val="24"/>
          <w:lang w:val="en-US" w:eastAsia="zh-CN"/>
        </w:rPr>
        <w:t>视听创</w:t>
      </w:r>
      <w:r>
        <w:rPr>
          <w:rFonts w:hint="eastAsia" w:ascii="宋体" w:hAnsi="宋体" w:cs="宋体"/>
          <w:color w:val="000000"/>
          <w:kern w:val="0"/>
          <w:sz w:val="24"/>
        </w:rPr>
        <w:t>作”方向着重培养学生的影视</w:t>
      </w:r>
      <w:r>
        <w:rPr>
          <w:rFonts w:hint="eastAsia" w:ascii="宋体" w:hAnsi="宋体" w:cs="宋体"/>
          <w:color w:val="000000"/>
          <w:kern w:val="0"/>
          <w:sz w:val="24"/>
          <w:lang w:val="en-US" w:eastAsia="zh-CN"/>
        </w:rPr>
        <w:t>编创、</w:t>
      </w:r>
      <w:r>
        <w:rPr>
          <w:rFonts w:hint="eastAsia" w:ascii="宋体" w:hAnsi="宋体" w:cs="宋体"/>
          <w:color w:val="000000"/>
          <w:kern w:val="0"/>
          <w:sz w:val="24"/>
        </w:rPr>
        <w:t>拍摄及后期剪辑、制作能力，</w:t>
      </w:r>
      <w:r>
        <w:rPr>
          <w:rFonts w:hint="eastAsia" w:ascii="宋体" w:hAnsi="宋体"/>
          <w:color w:val="000000"/>
          <w:sz w:val="24"/>
        </w:rPr>
        <w:t>“</w:t>
      </w:r>
      <w:r>
        <w:rPr>
          <w:rFonts w:hint="eastAsia" w:ascii="宋体" w:hAnsi="宋体" w:cs="宋体"/>
          <w:color w:val="000000"/>
          <w:kern w:val="0"/>
          <w:sz w:val="24"/>
        </w:rPr>
        <w:t>影视编剧</w:t>
      </w:r>
      <w:r>
        <w:rPr>
          <w:rFonts w:hint="eastAsia" w:ascii="宋体" w:hAnsi="宋体"/>
          <w:color w:val="000000"/>
          <w:sz w:val="24"/>
        </w:rPr>
        <w:t>”</w:t>
      </w:r>
      <w:r>
        <w:rPr>
          <w:rFonts w:hint="eastAsia" w:ascii="宋体" w:hAnsi="宋体" w:cs="宋体"/>
          <w:color w:val="000000"/>
          <w:kern w:val="0"/>
          <w:sz w:val="24"/>
        </w:rPr>
        <w:t>方向着重培养学生的影视策划和剧本创作能力，“主持表演”方向</w:t>
      </w:r>
      <w:r>
        <w:rPr>
          <w:rFonts w:ascii="宋体" w:hAnsi="宋体" w:cs="宋体"/>
          <w:color w:val="000000"/>
          <w:kern w:val="0"/>
          <w:sz w:val="24"/>
        </w:rPr>
        <w:t>着重培养学生的</w:t>
      </w:r>
      <w:r>
        <w:rPr>
          <w:rFonts w:hint="eastAsia" w:ascii="宋体" w:hAnsi="宋体" w:cs="宋体"/>
          <w:color w:val="000000"/>
          <w:kern w:val="0"/>
          <w:sz w:val="24"/>
        </w:rPr>
        <w:t>语言表达、视听主持和影视表演</w:t>
      </w:r>
      <w:r>
        <w:rPr>
          <w:rFonts w:ascii="宋体" w:hAnsi="宋体" w:cs="宋体"/>
          <w:color w:val="000000"/>
          <w:kern w:val="0"/>
          <w:sz w:val="24"/>
        </w:rPr>
        <w:t>能力</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制片管理</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方向着重培养学生的影视项目管理、统筹及运营能力</w:t>
      </w:r>
      <w:r>
        <w:rPr>
          <w:rFonts w:hint="eastAsia" w:ascii="宋体" w:hAnsi="宋体" w:cs="宋体"/>
          <w:color w:val="000000"/>
          <w:kern w:val="0"/>
          <w:sz w:val="24"/>
        </w:rPr>
        <w:t>。</w:t>
      </w:r>
      <w:r>
        <w:rPr>
          <w:rFonts w:hint="eastAsia" w:ascii="宋体" w:hAnsi="宋体" w:cs="宋体"/>
          <w:color w:val="000000"/>
          <w:kern w:val="0"/>
          <w:sz w:val="24"/>
          <w:lang w:val="en-US" w:eastAsia="zh-CN"/>
        </w:rPr>
        <w:t>以影视艺术专业能力为核心，依托</w:t>
      </w:r>
      <w:r>
        <w:rPr>
          <w:rFonts w:hint="eastAsia" w:ascii="宋体" w:hAnsi="宋体" w:cs="宋体"/>
          <w:color w:val="000000"/>
          <w:kern w:val="0"/>
          <w:sz w:val="24"/>
        </w:rPr>
        <w:t>我校在经、管、法等学科的优势，培养创新型、前沿型、复合型</w:t>
      </w:r>
      <w:r>
        <w:rPr>
          <w:rFonts w:hint="eastAsia" w:ascii="宋体" w:hAnsi="宋体" w:cs="宋体"/>
          <w:color w:val="000000"/>
          <w:kern w:val="0"/>
          <w:sz w:val="24"/>
          <w:lang w:eastAsia="zh-CN"/>
        </w:rPr>
        <w:t>的</w:t>
      </w:r>
      <w:r>
        <w:rPr>
          <w:rFonts w:hint="eastAsia" w:ascii="宋体" w:hAnsi="宋体" w:cs="宋体"/>
          <w:color w:val="000000"/>
          <w:kern w:val="0"/>
          <w:sz w:val="24"/>
        </w:rPr>
        <w:t>影视领军人才。</w:t>
      </w:r>
    </w:p>
    <w:p w14:paraId="2516E0B4">
      <w:pPr>
        <w:adjustRightInd w:val="0"/>
        <w:snapToGrid w:val="0"/>
        <w:rPr>
          <w:rFonts w:hint="eastAsia" w:ascii="宋体" w:hAnsi="宋体" w:cs="宋体"/>
          <w:color w:val="000000"/>
          <w:kern w:val="0"/>
          <w:sz w:val="24"/>
        </w:rPr>
      </w:pPr>
    </w:p>
    <w:p w14:paraId="0A7D8165">
      <w:pPr>
        <w:adjustRightInd w:val="0"/>
        <w:snapToGrid w:val="0"/>
        <w:ind w:firstLine="482" w:firstLineChars="200"/>
        <w:rPr>
          <w:rFonts w:ascii="宋体" w:hAnsi="宋体" w:cs="宋体"/>
          <w:color w:val="000000"/>
          <w:kern w:val="0"/>
          <w:sz w:val="24"/>
        </w:rPr>
      </w:pPr>
      <w:r>
        <w:rPr>
          <w:rFonts w:hint="eastAsia" w:ascii="宋体" w:hAnsi="宋体"/>
          <w:b/>
          <w:color w:val="000000"/>
          <w:sz w:val="24"/>
        </w:rPr>
        <w:t>主要课程:</w:t>
      </w:r>
      <w:r>
        <w:rPr>
          <w:rFonts w:hint="eastAsia" w:ascii="宋体" w:hAnsi="宋体" w:cs="宋体"/>
          <w:color w:val="000000"/>
          <w:kern w:val="0"/>
          <w:sz w:val="24"/>
        </w:rPr>
        <w:t>艺术美学、影视</w:t>
      </w:r>
      <w:r>
        <w:rPr>
          <w:rFonts w:ascii="宋体" w:hAnsi="宋体" w:cs="宋体"/>
          <w:color w:val="000000"/>
          <w:kern w:val="0"/>
          <w:sz w:val="24"/>
        </w:rPr>
        <w:t>产业</w:t>
      </w:r>
      <w:r>
        <w:rPr>
          <w:rFonts w:hint="eastAsia" w:ascii="宋体" w:hAnsi="宋体" w:cs="宋体"/>
          <w:color w:val="000000"/>
          <w:kern w:val="0"/>
          <w:sz w:val="24"/>
        </w:rPr>
        <w:t>概论</w:t>
      </w:r>
      <w:r>
        <w:rPr>
          <w:rFonts w:ascii="宋体" w:hAnsi="宋体" w:cs="宋体"/>
          <w:color w:val="000000"/>
          <w:kern w:val="0"/>
          <w:sz w:val="24"/>
        </w:rPr>
        <w:t>、广播电视前沿、艺术创作方法、视听</w:t>
      </w:r>
      <w:r>
        <w:rPr>
          <w:rFonts w:hint="eastAsia" w:ascii="宋体" w:hAnsi="宋体" w:cs="宋体"/>
          <w:color w:val="000000"/>
          <w:kern w:val="0"/>
          <w:sz w:val="24"/>
          <w:lang w:val="en-US" w:eastAsia="zh-CN"/>
        </w:rPr>
        <w:t>创作</w:t>
      </w:r>
      <w:r>
        <w:rPr>
          <w:rFonts w:ascii="宋体" w:hAnsi="宋体" w:cs="宋体"/>
          <w:color w:val="000000"/>
          <w:kern w:val="0"/>
          <w:sz w:val="24"/>
        </w:rPr>
        <w:t>研究、</w:t>
      </w:r>
      <w:r>
        <w:rPr>
          <w:rFonts w:hint="eastAsia" w:ascii="宋体" w:hAnsi="宋体" w:cs="宋体"/>
          <w:color w:val="000000"/>
          <w:kern w:val="0"/>
          <w:sz w:val="24"/>
          <w:lang w:val="en-US" w:eastAsia="zh-CN"/>
        </w:rPr>
        <w:t>视听节目创作实践、</w:t>
      </w:r>
      <w:r>
        <w:rPr>
          <w:rFonts w:ascii="宋体" w:hAnsi="宋体" w:cs="宋体"/>
          <w:color w:val="000000"/>
          <w:kern w:val="0"/>
          <w:sz w:val="24"/>
        </w:rPr>
        <w:t>影视声音创作与实践、影视后期特效、</w:t>
      </w:r>
      <w:r>
        <w:rPr>
          <w:rFonts w:hint="eastAsia" w:ascii="宋体" w:hAnsi="宋体" w:cs="宋体"/>
          <w:color w:val="000000"/>
          <w:kern w:val="0"/>
          <w:sz w:val="24"/>
        </w:rPr>
        <w:t>剧本创作</w:t>
      </w:r>
      <w:r>
        <w:rPr>
          <w:rFonts w:ascii="宋体" w:hAnsi="宋体" w:cs="宋体"/>
          <w:color w:val="000000"/>
          <w:kern w:val="0"/>
          <w:sz w:val="24"/>
        </w:rPr>
        <w:t>、场景创作训练、</w:t>
      </w:r>
      <w:r>
        <w:rPr>
          <w:rFonts w:hint="eastAsia" w:ascii="宋体" w:hAnsi="宋体" w:cs="宋体"/>
          <w:color w:val="000000"/>
          <w:kern w:val="0"/>
          <w:sz w:val="24"/>
        </w:rPr>
        <w:t>微电影创作实践</w:t>
      </w:r>
      <w:r>
        <w:rPr>
          <w:rFonts w:ascii="宋体" w:hAnsi="宋体" w:cs="宋体"/>
          <w:color w:val="000000"/>
          <w:kern w:val="0"/>
          <w:sz w:val="24"/>
        </w:rPr>
        <w:t>、</w:t>
      </w:r>
      <w:r>
        <w:rPr>
          <w:rFonts w:hint="eastAsia" w:ascii="宋体" w:hAnsi="宋体" w:cs="宋体"/>
          <w:color w:val="000000"/>
          <w:kern w:val="0"/>
          <w:sz w:val="24"/>
        </w:rPr>
        <w:t>短片创作实践</w:t>
      </w:r>
      <w:r>
        <w:rPr>
          <w:rFonts w:ascii="宋体" w:hAnsi="宋体" w:cs="宋体"/>
          <w:color w:val="000000"/>
          <w:kern w:val="0"/>
          <w:sz w:val="24"/>
        </w:rPr>
        <w:t>、动画创作、</w:t>
      </w:r>
      <w:r>
        <w:rPr>
          <w:rFonts w:hint="eastAsia" w:ascii="宋体" w:hAnsi="宋体" w:cs="宋体"/>
          <w:color w:val="000000"/>
          <w:kern w:val="0"/>
          <w:sz w:val="24"/>
        </w:rPr>
        <w:t>影视制片管理、</w:t>
      </w:r>
      <w:r>
        <w:rPr>
          <w:rFonts w:ascii="宋体" w:hAnsi="宋体" w:cs="宋体"/>
          <w:color w:val="000000"/>
          <w:kern w:val="0"/>
          <w:sz w:val="24"/>
        </w:rPr>
        <w:t>视听节目主持、影视表演创作与实践、</w:t>
      </w:r>
      <w:r>
        <w:rPr>
          <w:rFonts w:hint="eastAsia" w:ascii="宋体" w:hAnsi="宋体" w:cs="宋体"/>
          <w:color w:val="000000"/>
          <w:kern w:val="0"/>
          <w:sz w:val="24"/>
        </w:rPr>
        <w:t>视听</w:t>
      </w:r>
      <w:r>
        <w:rPr>
          <w:rFonts w:ascii="宋体" w:hAnsi="宋体" w:cs="宋体"/>
          <w:color w:val="000000"/>
          <w:kern w:val="0"/>
          <w:sz w:val="24"/>
        </w:rPr>
        <w:t>产品营销、湾区影视产业专题</w:t>
      </w:r>
      <w:r>
        <w:rPr>
          <w:rFonts w:hint="eastAsia" w:ascii="宋体" w:hAnsi="宋体" w:cs="宋体"/>
          <w:color w:val="000000"/>
          <w:kern w:val="0"/>
          <w:sz w:val="24"/>
        </w:rPr>
        <w:t>等</w:t>
      </w:r>
      <w:r>
        <w:rPr>
          <w:rFonts w:ascii="宋体" w:hAnsi="宋体" w:cs="宋体"/>
          <w:color w:val="000000"/>
          <w:kern w:val="0"/>
          <w:sz w:val="24"/>
        </w:rPr>
        <w:t>。</w:t>
      </w:r>
    </w:p>
    <w:p w14:paraId="2A1D2122">
      <w:pPr>
        <w:adjustRightInd w:val="0"/>
        <w:snapToGrid w:val="0"/>
        <w:rPr>
          <w:rFonts w:hint="eastAsia" w:ascii="宋体" w:hAnsi="宋体"/>
          <w:color w:val="000000"/>
          <w:sz w:val="24"/>
        </w:rPr>
      </w:pPr>
    </w:p>
    <w:p w14:paraId="6917E434">
      <w:pPr>
        <w:adjustRightInd w:val="0"/>
        <w:snapToGrid w:val="0"/>
        <w:ind w:firstLine="482" w:firstLineChars="200"/>
        <w:rPr>
          <w:rFonts w:ascii="宋体" w:hAnsi="宋体"/>
          <w:sz w:val="24"/>
        </w:rPr>
      </w:pPr>
      <w:r>
        <w:rPr>
          <w:rFonts w:hint="eastAsia" w:ascii="宋体" w:hAnsi="宋体"/>
          <w:b/>
          <w:color w:val="000000"/>
          <w:sz w:val="24"/>
        </w:rPr>
        <w:t>就业方向:</w:t>
      </w:r>
      <w:r>
        <w:rPr>
          <w:rFonts w:hint="eastAsia" w:ascii="宋体" w:hAnsi="宋体"/>
          <w:sz w:val="24"/>
        </w:rPr>
        <w:t>各级各类广播电视媒体及新媒体、影视制作公司、大型企事业单位、教学科研单位等，或进一步攻读相关学科博士研究生。</w:t>
      </w:r>
    </w:p>
    <w:p w14:paraId="499C2705">
      <w:pPr>
        <w:adjustRightInd w:val="0"/>
        <w:snapToGrid w:val="0"/>
        <w:rPr>
          <w:rFonts w:hint="eastAsia" w:ascii="宋体" w:hAnsi="宋体"/>
          <w:sz w:val="24"/>
        </w:rPr>
      </w:pPr>
    </w:p>
    <w:p w14:paraId="2DADEC51">
      <w:pPr>
        <w:adjustRightInd w:val="0"/>
        <w:snapToGrid w:val="0"/>
        <w:rPr>
          <w:rFonts w:hint="eastAsia" w:ascii="宋体" w:hAnsi="宋体"/>
          <w:sz w:val="24"/>
        </w:rPr>
      </w:pPr>
    </w:p>
    <w:p w14:paraId="3A5FFBC3">
      <w:pPr>
        <w:adjustRightInd w:val="0"/>
        <w:snapToGrid w:val="0"/>
        <w:rPr>
          <w:rFonts w:hint="eastAsia" w:ascii="宋体" w:hAnsi="宋体"/>
          <w:sz w:val="24"/>
        </w:rPr>
      </w:pPr>
    </w:p>
    <w:p w14:paraId="534B0ECF">
      <w:pPr>
        <w:adjustRightInd w:val="0"/>
        <w:snapToGrid w:val="0"/>
        <w:rPr>
          <w:rFonts w:hint="eastAsia" w:ascii="宋体" w:hAnsi="宋体"/>
          <w:sz w:val="24"/>
        </w:rPr>
      </w:pPr>
    </w:p>
    <w:p w14:paraId="027B4EF4">
      <w:pPr>
        <w:adjustRightInd w:val="0"/>
        <w:snapToGrid w:val="0"/>
        <w:rPr>
          <w:rFonts w:hint="eastAsia" w:ascii="宋体" w:hAnsi="宋体"/>
          <w:sz w:val="24"/>
        </w:rPr>
      </w:pPr>
    </w:p>
    <w:p w14:paraId="28B261E2">
      <w:pPr>
        <w:adjustRightInd w:val="0"/>
        <w:snapToGrid w:val="0"/>
        <w:rPr>
          <w:rFonts w:hint="eastAsia" w:ascii="宋体" w:hAnsi="宋体"/>
          <w:sz w:val="24"/>
        </w:rPr>
      </w:pPr>
    </w:p>
    <w:p w14:paraId="6C2D84F8">
      <w:pPr>
        <w:adjustRightInd w:val="0"/>
        <w:snapToGrid w:val="0"/>
        <w:rPr>
          <w:rFonts w:hint="eastAsia" w:ascii="宋体" w:hAnsi="宋体"/>
          <w:sz w:val="24"/>
        </w:rPr>
      </w:pPr>
    </w:p>
    <w:p w14:paraId="44971279">
      <w:pPr>
        <w:adjustRightInd w:val="0"/>
        <w:snapToGrid w:val="0"/>
        <w:rPr>
          <w:rFonts w:hint="eastAsia" w:ascii="宋体" w:hAnsi="宋体"/>
          <w:sz w:val="24"/>
        </w:rPr>
      </w:pPr>
    </w:p>
    <w:p w14:paraId="0EA19BFE">
      <w:pPr>
        <w:adjustRightInd w:val="0"/>
        <w:snapToGrid w:val="0"/>
        <w:jc w:val="center"/>
        <w:rPr>
          <w:rFonts w:hint="eastAsia" w:ascii="宋体" w:hAnsi="宋体" w:cs="宋体"/>
          <w:b/>
          <w:sz w:val="24"/>
        </w:rPr>
      </w:pPr>
      <w:r>
        <w:rPr>
          <w:rFonts w:hint="eastAsia" w:ascii="宋体" w:hAnsi="宋体"/>
          <w:b/>
          <w:color w:val="000000"/>
          <w:sz w:val="24"/>
        </w:rPr>
        <w:t>专业代码：135</w:t>
      </w:r>
      <w:r>
        <w:rPr>
          <w:rFonts w:ascii="宋体" w:hAnsi="宋体"/>
          <w:b/>
          <w:color w:val="000000"/>
          <w:sz w:val="24"/>
        </w:rPr>
        <w:t>400</w:t>
      </w:r>
      <w:r>
        <w:rPr>
          <w:rFonts w:hint="eastAsia" w:ascii="宋体" w:hAnsi="宋体"/>
          <w:b/>
          <w:color w:val="000000"/>
          <w:sz w:val="24"/>
        </w:rPr>
        <w:t xml:space="preserve">                咨询电话：0757-87828026</w:t>
      </w:r>
    </w:p>
    <w:tbl>
      <w:tblPr>
        <w:tblStyle w:val="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83"/>
        <w:gridCol w:w="3730"/>
        <w:gridCol w:w="2727"/>
      </w:tblGrid>
      <w:tr w14:paraId="40D3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28" w:type="dxa"/>
            <w:noWrap w:val="0"/>
            <w:vAlign w:val="center"/>
          </w:tcPr>
          <w:p w14:paraId="4304C0E3">
            <w:pPr>
              <w:adjustRightInd w:val="0"/>
              <w:snapToGrid w:val="0"/>
              <w:jc w:val="center"/>
              <w:rPr>
                <w:rFonts w:hint="eastAsia" w:ascii="宋体" w:hAnsi="宋体"/>
                <w:b/>
                <w:color w:val="000000"/>
                <w:sz w:val="24"/>
              </w:rPr>
            </w:pPr>
            <w:r>
              <w:rPr>
                <w:rFonts w:hint="eastAsia" w:ascii="宋体" w:hAnsi="宋体"/>
                <w:b/>
                <w:color w:val="000000"/>
                <w:sz w:val="24"/>
              </w:rPr>
              <w:t>序号</w:t>
            </w:r>
          </w:p>
        </w:tc>
        <w:tc>
          <w:tcPr>
            <w:tcW w:w="1283" w:type="dxa"/>
            <w:noWrap w:val="0"/>
            <w:vAlign w:val="center"/>
          </w:tcPr>
          <w:p w14:paraId="1C993BE1">
            <w:pPr>
              <w:adjustRightInd w:val="0"/>
              <w:snapToGrid w:val="0"/>
              <w:jc w:val="center"/>
              <w:rPr>
                <w:rFonts w:hint="eastAsia" w:ascii="宋体" w:hAnsi="宋体"/>
                <w:b/>
                <w:color w:val="000000"/>
                <w:sz w:val="24"/>
              </w:rPr>
            </w:pPr>
            <w:r>
              <w:rPr>
                <w:rFonts w:hint="eastAsia" w:ascii="宋体" w:hAnsi="宋体"/>
                <w:b/>
                <w:color w:val="000000"/>
                <w:sz w:val="24"/>
              </w:rPr>
              <w:t>研究方向</w:t>
            </w:r>
          </w:p>
        </w:tc>
        <w:tc>
          <w:tcPr>
            <w:tcW w:w="3730" w:type="dxa"/>
            <w:noWrap w:val="0"/>
            <w:vAlign w:val="center"/>
          </w:tcPr>
          <w:p w14:paraId="27EB9424">
            <w:pPr>
              <w:adjustRightInd w:val="0"/>
              <w:snapToGrid w:val="0"/>
              <w:jc w:val="center"/>
              <w:rPr>
                <w:rFonts w:hint="eastAsia" w:ascii="宋体" w:hAnsi="宋体"/>
                <w:b/>
                <w:color w:val="000000"/>
                <w:sz w:val="24"/>
              </w:rPr>
            </w:pPr>
            <w:r>
              <w:rPr>
                <w:rFonts w:hint="eastAsia" w:ascii="宋体" w:hAnsi="宋体"/>
                <w:b/>
                <w:color w:val="000000"/>
                <w:sz w:val="24"/>
              </w:rPr>
              <w:t>初试科目</w:t>
            </w:r>
          </w:p>
        </w:tc>
        <w:tc>
          <w:tcPr>
            <w:tcW w:w="2727" w:type="dxa"/>
            <w:noWrap w:val="0"/>
            <w:vAlign w:val="center"/>
          </w:tcPr>
          <w:p w14:paraId="02E258F7">
            <w:pPr>
              <w:adjustRightInd w:val="0"/>
              <w:snapToGrid w:val="0"/>
              <w:jc w:val="center"/>
              <w:rPr>
                <w:rFonts w:hint="eastAsia" w:ascii="宋体" w:hAnsi="宋体"/>
                <w:b/>
                <w:color w:val="000000"/>
                <w:sz w:val="24"/>
              </w:rPr>
            </w:pPr>
            <w:r>
              <w:rPr>
                <w:rFonts w:hint="eastAsia" w:ascii="宋体" w:hAnsi="宋体"/>
                <w:b/>
                <w:color w:val="000000"/>
                <w:sz w:val="24"/>
              </w:rPr>
              <w:t>复试科目</w:t>
            </w:r>
          </w:p>
        </w:tc>
      </w:tr>
      <w:tr w14:paraId="353F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828" w:type="dxa"/>
            <w:noWrap w:val="0"/>
            <w:vAlign w:val="center"/>
          </w:tcPr>
          <w:p w14:paraId="410EE53C">
            <w:pPr>
              <w:adjustRightInd w:val="0"/>
              <w:snapToGrid w:val="0"/>
              <w:jc w:val="center"/>
              <w:rPr>
                <w:rFonts w:hint="eastAsia" w:ascii="宋体" w:hAnsi="宋体"/>
                <w:color w:val="000000"/>
                <w:sz w:val="24"/>
              </w:rPr>
            </w:pPr>
            <w:r>
              <w:rPr>
                <w:rFonts w:hint="eastAsia" w:ascii="宋体" w:hAnsi="宋体"/>
                <w:color w:val="000000"/>
                <w:sz w:val="24"/>
              </w:rPr>
              <w:t>1</w:t>
            </w:r>
          </w:p>
        </w:tc>
        <w:tc>
          <w:tcPr>
            <w:tcW w:w="1283" w:type="dxa"/>
            <w:noWrap w:val="0"/>
            <w:vAlign w:val="center"/>
          </w:tcPr>
          <w:p w14:paraId="13B2F60C">
            <w:pPr>
              <w:adjustRightInd w:val="0"/>
              <w:snapToGrid w:val="0"/>
              <w:jc w:val="left"/>
              <w:rPr>
                <w:rFonts w:hint="eastAsia" w:ascii="宋体" w:hAnsi="宋体"/>
                <w:color w:val="000000"/>
                <w:sz w:val="24"/>
              </w:rPr>
            </w:pPr>
            <w:r>
              <w:rPr>
                <w:rFonts w:hint="eastAsia" w:ascii="宋体" w:hAnsi="宋体" w:cs="宋体"/>
                <w:color w:val="000000"/>
                <w:kern w:val="0"/>
                <w:sz w:val="24"/>
                <w:lang w:val="en-US" w:eastAsia="zh-CN"/>
              </w:rPr>
              <w:t>视听</w:t>
            </w:r>
            <w:r>
              <w:rPr>
                <w:rFonts w:hint="eastAsia" w:ascii="宋体" w:hAnsi="宋体" w:cs="宋体"/>
                <w:color w:val="000000"/>
                <w:kern w:val="0"/>
                <w:sz w:val="24"/>
              </w:rPr>
              <w:t>创作</w:t>
            </w:r>
          </w:p>
        </w:tc>
        <w:tc>
          <w:tcPr>
            <w:tcW w:w="3730" w:type="dxa"/>
            <w:vMerge w:val="restart"/>
            <w:noWrap w:val="0"/>
            <w:vAlign w:val="center"/>
          </w:tcPr>
          <w:p w14:paraId="44DB4946">
            <w:pPr>
              <w:adjustRightInd w:val="0"/>
              <w:snapToGrid w:val="0"/>
              <w:rPr>
                <w:rFonts w:hint="eastAsia" w:ascii="宋体" w:hAnsi="宋体"/>
                <w:color w:val="000000"/>
                <w:sz w:val="24"/>
              </w:rPr>
            </w:pPr>
            <w:r>
              <w:rPr>
                <w:rFonts w:hint="eastAsia" w:ascii="宋体" w:hAnsi="宋体"/>
                <w:color w:val="000000"/>
                <w:sz w:val="24"/>
              </w:rPr>
              <w:t>（1）▲思想政治理论（100分）</w:t>
            </w:r>
          </w:p>
          <w:p w14:paraId="5F1B4E4F">
            <w:pPr>
              <w:adjustRightInd w:val="0"/>
              <w:snapToGrid w:val="0"/>
              <w:rPr>
                <w:rFonts w:hint="eastAsia" w:ascii="宋体" w:hAnsi="宋体"/>
                <w:color w:val="000000"/>
                <w:sz w:val="24"/>
              </w:rPr>
            </w:pPr>
            <w:r>
              <w:rPr>
                <w:rFonts w:hint="eastAsia" w:ascii="宋体" w:hAnsi="宋体"/>
                <w:color w:val="000000"/>
                <w:sz w:val="24"/>
              </w:rPr>
              <w:t>（2）▲英语二（100分）</w:t>
            </w:r>
          </w:p>
          <w:p w14:paraId="57D4CB5D">
            <w:pPr>
              <w:adjustRightInd w:val="0"/>
              <w:snapToGrid w:val="0"/>
              <w:rPr>
                <w:rFonts w:ascii="宋体" w:hAnsi="宋体"/>
                <w:color w:val="000000"/>
                <w:sz w:val="24"/>
              </w:rPr>
            </w:pPr>
            <w:r>
              <w:rPr>
                <w:rFonts w:hint="eastAsia" w:ascii="宋体" w:hAnsi="宋体"/>
                <w:color w:val="000000"/>
                <w:sz w:val="24"/>
              </w:rPr>
              <w:t>（3）影视艺术基础（150分）</w:t>
            </w:r>
          </w:p>
          <w:p w14:paraId="6C1C6962">
            <w:pPr>
              <w:adjustRightInd w:val="0"/>
              <w:snapToGrid w:val="0"/>
              <w:rPr>
                <w:rFonts w:hint="eastAsia" w:ascii="宋体" w:hAnsi="宋体"/>
                <w:color w:val="000000"/>
                <w:sz w:val="24"/>
              </w:rPr>
            </w:pPr>
            <w:r>
              <w:rPr>
                <w:rFonts w:hint="eastAsia" w:ascii="宋体" w:hAnsi="宋体"/>
                <w:color w:val="000000"/>
                <w:sz w:val="24"/>
              </w:rPr>
              <w:t>（4）影视艺术创作实务（150分）</w:t>
            </w:r>
          </w:p>
        </w:tc>
        <w:tc>
          <w:tcPr>
            <w:tcW w:w="2727" w:type="dxa"/>
            <w:vMerge w:val="restart"/>
            <w:noWrap w:val="0"/>
            <w:vAlign w:val="center"/>
          </w:tcPr>
          <w:p w14:paraId="35807F7F">
            <w:pPr>
              <w:adjustRightInd w:val="0"/>
              <w:snapToGrid w:val="0"/>
              <w:rPr>
                <w:rFonts w:hint="eastAsia" w:ascii="宋体" w:hAnsi="宋体"/>
                <w:color w:val="000000"/>
                <w:sz w:val="24"/>
              </w:rPr>
            </w:pPr>
            <w:r>
              <w:rPr>
                <w:rFonts w:hint="eastAsia" w:ascii="宋体" w:hAnsi="宋体"/>
                <w:color w:val="000000"/>
                <w:sz w:val="24"/>
              </w:rPr>
              <w:t>F542-影视作品分析（100分）</w:t>
            </w:r>
          </w:p>
        </w:tc>
      </w:tr>
      <w:tr w14:paraId="070E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828" w:type="dxa"/>
            <w:noWrap w:val="0"/>
            <w:vAlign w:val="center"/>
          </w:tcPr>
          <w:p w14:paraId="536EDD7F">
            <w:pPr>
              <w:adjustRightInd w:val="0"/>
              <w:snapToGrid w:val="0"/>
              <w:jc w:val="center"/>
              <w:rPr>
                <w:rFonts w:hint="eastAsia" w:ascii="宋体" w:hAnsi="宋体"/>
                <w:color w:val="000000"/>
                <w:sz w:val="24"/>
              </w:rPr>
            </w:pPr>
            <w:r>
              <w:rPr>
                <w:rFonts w:hint="eastAsia" w:ascii="宋体" w:hAnsi="宋体"/>
                <w:color w:val="000000"/>
                <w:sz w:val="24"/>
              </w:rPr>
              <w:t>2</w:t>
            </w:r>
          </w:p>
        </w:tc>
        <w:tc>
          <w:tcPr>
            <w:tcW w:w="1283" w:type="dxa"/>
            <w:noWrap w:val="0"/>
            <w:vAlign w:val="center"/>
          </w:tcPr>
          <w:p w14:paraId="5052ED4F">
            <w:pPr>
              <w:adjustRightInd w:val="0"/>
              <w:snapToGrid w:val="0"/>
              <w:jc w:val="left"/>
              <w:rPr>
                <w:rFonts w:hint="eastAsia" w:ascii="宋体" w:hAnsi="宋体"/>
                <w:color w:val="000000"/>
                <w:sz w:val="24"/>
              </w:rPr>
            </w:pPr>
            <w:r>
              <w:rPr>
                <w:rFonts w:hint="eastAsia" w:ascii="宋体" w:hAnsi="宋体" w:cs="宋体"/>
                <w:color w:val="000000"/>
                <w:kern w:val="0"/>
                <w:sz w:val="24"/>
              </w:rPr>
              <w:t>影视</w:t>
            </w:r>
            <w:r>
              <w:rPr>
                <w:rFonts w:hint="eastAsia" w:ascii="宋体" w:hAnsi="宋体" w:cs="宋体"/>
                <w:color w:val="000000"/>
                <w:kern w:val="0"/>
                <w:sz w:val="24"/>
                <w:lang w:val="en-US" w:eastAsia="zh-CN"/>
              </w:rPr>
              <w:t>编剧</w:t>
            </w:r>
          </w:p>
        </w:tc>
        <w:tc>
          <w:tcPr>
            <w:tcW w:w="3730" w:type="dxa"/>
            <w:vMerge w:val="continue"/>
            <w:noWrap w:val="0"/>
            <w:vAlign w:val="center"/>
          </w:tcPr>
          <w:p w14:paraId="006DF385">
            <w:pPr>
              <w:adjustRightInd w:val="0"/>
              <w:snapToGrid w:val="0"/>
              <w:jc w:val="center"/>
              <w:rPr>
                <w:rFonts w:hint="eastAsia" w:ascii="宋体" w:hAnsi="宋体"/>
                <w:color w:val="000000"/>
              </w:rPr>
            </w:pPr>
          </w:p>
        </w:tc>
        <w:tc>
          <w:tcPr>
            <w:tcW w:w="2727" w:type="dxa"/>
            <w:vMerge w:val="continue"/>
            <w:noWrap w:val="0"/>
            <w:vAlign w:val="center"/>
          </w:tcPr>
          <w:p w14:paraId="0009A104">
            <w:pPr>
              <w:adjustRightInd w:val="0"/>
              <w:snapToGrid w:val="0"/>
              <w:jc w:val="center"/>
              <w:rPr>
                <w:rFonts w:ascii="宋体" w:hAnsi="宋体"/>
                <w:color w:val="000000"/>
              </w:rPr>
            </w:pPr>
          </w:p>
        </w:tc>
      </w:tr>
      <w:tr w14:paraId="2C80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28" w:type="dxa"/>
            <w:noWrap w:val="0"/>
            <w:vAlign w:val="center"/>
          </w:tcPr>
          <w:p w14:paraId="69FA4741">
            <w:pPr>
              <w:adjustRightInd w:val="0"/>
              <w:snapToGrid w:val="0"/>
              <w:ind w:firstLine="240" w:firstLineChars="100"/>
              <w:rPr>
                <w:rFonts w:hint="eastAsia" w:ascii="宋体" w:hAnsi="宋体"/>
                <w:color w:val="000000"/>
                <w:sz w:val="24"/>
              </w:rPr>
            </w:pPr>
            <w:r>
              <w:rPr>
                <w:rFonts w:ascii="宋体" w:hAnsi="宋体"/>
                <w:color w:val="000000"/>
                <w:sz w:val="24"/>
              </w:rPr>
              <w:t>3</w:t>
            </w:r>
          </w:p>
        </w:tc>
        <w:tc>
          <w:tcPr>
            <w:tcW w:w="1283" w:type="dxa"/>
            <w:noWrap w:val="0"/>
            <w:vAlign w:val="center"/>
          </w:tcPr>
          <w:p w14:paraId="5A6AF811">
            <w:pPr>
              <w:adjustRightInd w:val="0"/>
              <w:snapToGrid w:val="0"/>
              <w:jc w:val="left"/>
              <w:rPr>
                <w:rFonts w:hint="eastAsia" w:ascii="宋体" w:hAnsi="宋体" w:cs="宋体"/>
                <w:color w:val="000000"/>
                <w:kern w:val="0"/>
                <w:sz w:val="24"/>
              </w:rPr>
            </w:pPr>
            <w:r>
              <w:rPr>
                <w:rFonts w:hint="eastAsia" w:ascii="宋体" w:hAnsi="宋体" w:cs="宋体"/>
                <w:color w:val="000000"/>
                <w:kern w:val="0"/>
                <w:sz w:val="24"/>
              </w:rPr>
              <w:t>主持表演</w:t>
            </w:r>
          </w:p>
        </w:tc>
        <w:tc>
          <w:tcPr>
            <w:tcW w:w="3730" w:type="dxa"/>
            <w:vMerge w:val="continue"/>
            <w:noWrap w:val="0"/>
            <w:vAlign w:val="center"/>
          </w:tcPr>
          <w:p w14:paraId="72399B5C">
            <w:pPr>
              <w:adjustRightInd w:val="0"/>
              <w:snapToGrid w:val="0"/>
              <w:jc w:val="center"/>
              <w:rPr>
                <w:rFonts w:hint="eastAsia" w:ascii="宋体" w:hAnsi="宋体"/>
                <w:color w:val="000000"/>
              </w:rPr>
            </w:pPr>
          </w:p>
        </w:tc>
        <w:tc>
          <w:tcPr>
            <w:tcW w:w="2727" w:type="dxa"/>
            <w:vMerge w:val="continue"/>
            <w:noWrap w:val="0"/>
            <w:vAlign w:val="center"/>
          </w:tcPr>
          <w:p w14:paraId="57085A65">
            <w:pPr>
              <w:adjustRightInd w:val="0"/>
              <w:snapToGrid w:val="0"/>
              <w:jc w:val="center"/>
              <w:rPr>
                <w:rFonts w:ascii="宋体" w:hAnsi="宋体"/>
                <w:color w:val="000000"/>
              </w:rPr>
            </w:pPr>
          </w:p>
        </w:tc>
      </w:tr>
      <w:tr w14:paraId="0BA5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828" w:type="dxa"/>
            <w:noWrap w:val="0"/>
            <w:vAlign w:val="center"/>
          </w:tcPr>
          <w:p w14:paraId="600DE9A0">
            <w:pPr>
              <w:adjustRightInd w:val="0"/>
              <w:snapToGrid w:val="0"/>
              <w:ind w:firstLine="240" w:firstLineChars="100"/>
              <w:rPr>
                <w:rFonts w:hint="eastAsia" w:ascii="宋体" w:hAnsi="宋体" w:eastAsia="宋体"/>
                <w:color w:val="000000"/>
                <w:sz w:val="24"/>
                <w:lang w:val="en-US" w:eastAsia="zh-CN"/>
              </w:rPr>
            </w:pPr>
            <w:r>
              <w:rPr>
                <w:rFonts w:hint="eastAsia" w:ascii="宋体" w:hAnsi="宋体"/>
                <w:color w:val="000000"/>
                <w:sz w:val="24"/>
                <w:lang w:val="en-US" w:eastAsia="zh-CN"/>
              </w:rPr>
              <w:t>4</w:t>
            </w:r>
          </w:p>
        </w:tc>
        <w:tc>
          <w:tcPr>
            <w:tcW w:w="1283" w:type="dxa"/>
            <w:noWrap w:val="0"/>
            <w:vAlign w:val="center"/>
          </w:tcPr>
          <w:p w14:paraId="183563A0">
            <w:pPr>
              <w:adjustRightInd w:val="0"/>
              <w:snapToGrid w:val="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制片管理</w:t>
            </w:r>
          </w:p>
        </w:tc>
        <w:tc>
          <w:tcPr>
            <w:tcW w:w="3730" w:type="dxa"/>
            <w:vMerge w:val="continue"/>
            <w:noWrap w:val="0"/>
            <w:vAlign w:val="center"/>
          </w:tcPr>
          <w:p w14:paraId="002CEE9D">
            <w:pPr>
              <w:adjustRightInd w:val="0"/>
              <w:snapToGrid w:val="0"/>
              <w:jc w:val="center"/>
              <w:rPr>
                <w:rFonts w:hint="eastAsia" w:ascii="宋体" w:hAnsi="宋体"/>
                <w:color w:val="000000"/>
              </w:rPr>
            </w:pPr>
          </w:p>
        </w:tc>
        <w:tc>
          <w:tcPr>
            <w:tcW w:w="2727" w:type="dxa"/>
            <w:vMerge w:val="continue"/>
            <w:noWrap w:val="0"/>
            <w:vAlign w:val="center"/>
          </w:tcPr>
          <w:p w14:paraId="4B383F85">
            <w:pPr>
              <w:adjustRightInd w:val="0"/>
              <w:snapToGrid w:val="0"/>
              <w:jc w:val="center"/>
              <w:rPr>
                <w:rFonts w:ascii="宋体" w:hAnsi="宋体"/>
                <w:color w:val="000000"/>
              </w:rPr>
            </w:pPr>
          </w:p>
        </w:tc>
      </w:tr>
    </w:tbl>
    <w:p w14:paraId="08A78633">
      <w:pPr>
        <w:adjustRightInd w:val="0"/>
        <w:snapToGrid w:val="0"/>
        <w:rPr>
          <w:rFonts w:hint="eastAsia" w:ascii="宋体" w:hAnsi="宋体" w:cs="宋体"/>
          <w:b/>
          <w:sz w:val="24"/>
        </w:rPr>
      </w:pPr>
    </w:p>
    <w:p w14:paraId="16957524">
      <w:pPr>
        <w:adjustRightInd w:val="0"/>
        <w:snapToGrid w:val="0"/>
        <w:rPr>
          <w:rFonts w:hint="eastAsia" w:ascii="宋体" w:hAnsi="宋体" w:cs="宋体"/>
          <w:b/>
          <w:sz w:val="24"/>
        </w:rPr>
      </w:pPr>
      <w:r>
        <w:rPr>
          <w:rFonts w:hint="eastAsia" w:ascii="宋体" w:hAnsi="宋体" w:cs="宋体"/>
          <w:b/>
          <w:sz w:val="24"/>
        </w:rPr>
        <w:t>▲表示统考科目或联考科目，考试题型、考试大纲以教育部公布为准,其他为自命题科目。</w:t>
      </w:r>
    </w:p>
    <w:p w14:paraId="7B585FD3">
      <w:pPr>
        <w:adjustRightInd w:val="0"/>
        <w:snapToGrid w:val="0"/>
        <w:rPr>
          <w:rFonts w:hint="eastAsia" w:eastAsia="黑体"/>
          <w:b/>
          <w:sz w:val="24"/>
        </w:rPr>
      </w:pPr>
    </w:p>
    <w:p w14:paraId="23A1ECC2">
      <w:pPr>
        <w:adjustRightInd w:val="0"/>
        <w:snapToGrid w:val="0"/>
        <w:rPr>
          <w:rFonts w:hint="eastAsia" w:ascii="宋体" w:hAnsi="宋体" w:cs="宋体"/>
          <w:b/>
          <w:sz w:val="24"/>
        </w:rPr>
      </w:pPr>
      <w:r>
        <w:rPr>
          <w:rFonts w:hint="eastAsia" w:ascii="宋体" w:hAnsi="宋体" w:cs="宋体"/>
          <w:b/>
          <w:sz w:val="24"/>
        </w:rPr>
        <w:t>自命题考试题型及相应分值：</w:t>
      </w:r>
    </w:p>
    <w:p w14:paraId="3AEA355C">
      <w:pPr>
        <w:adjustRightInd w:val="0"/>
        <w:snapToGrid w:val="0"/>
        <w:rPr>
          <w:rFonts w:hint="eastAsia" w:ascii="宋体" w:hAnsi="宋体" w:cs="宋体"/>
          <w:b/>
          <w:sz w:val="24"/>
        </w:rPr>
      </w:pPr>
    </w:p>
    <w:p w14:paraId="4F4EB321">
      <w:pPr>
        <w:widowControl/>
        <w:adjustRightInd w:val="0"/>
        <w:snapToGrid w:val="0"/>
        <w:rPr>
          <w:rFonts w:hint="eastAsia" w:ascii="宋体" w:hAnsi="宋体" w:cs="宋体"/>
          <w:b/>
          <w:color w:val="000000"/>
          <w:kern w:val="0"/>
          <w:sz w:val="24"/>
        </w:rPr>
      </w:pPr>
      <w:r>
        <w:rPr>
          <w:rFonts w:hint="eastAsia" w:ascii="宋体" w:hAnsi="宋体" w:cs="宋体"/>
          <w:b/>
          <w:color w:val="000000"/>
          <w:kern w:val="0"/>
          <w:sz w:val="24"/>
        </w:rPr>
        <w:t>《</w:t>
      </w:r>
      <w:r>
        <w:rPr>
          <w:rFonts w:hint="eastAsia" w:ascii="宋体" w:hAnsi="宋体" w:cs="宋体"/>
          <w:b/>
          <w:color w:val="000000"/>
          <w:kern w:val="0"/>
          <w:sz w:val="24"/>
          <w:lang w:val="en-US" w:eastAsia="zh-CN"/>
        </w:rPr>
        <w:t>影视</w:t>
      </w:r>
      <w:r>
        <w:rPr>
          <w:rFonts w:hint="eastAsia" w:ascii="宋体" w:hAnsi="宋体" w:cs="宋体"/>
          <w:b/>
          <w:color w:val="000000"/>
          <w:kern w:val="0"/>
          <w:sz w:val="24"/>
        </w:rPr>
        <w:t>艺术基础》（满分150分）</w:t>
      </w:r>
    </w:p>
    <w:p w14:paraId="4181F304">
      <w:pPr>
        <w:shd w:val="solid" w:color="FFFFFF" w:fill="auto"/>
        <w:autoSpaceDN w:val="0"/>
        <w:adjustRightInd w:val="0"/>
        <w:snapToGrid w:val="0"/>
        <w:rPr>
          <w:rFonts w:hint="eastAsia" w:ascii="宋体" w:hAnsi="宋体" w:cs="宋体"/>
          <w:color w:val="000000"/>
          <w:sz w:val="24"/>
          <w:szCs w:val="21"/>
          <w:shd w:val="clear" w:color="auto" w:fill="FFFFFF"/>
        </w:rPr>
      </w:pPr>
      <w:r>
        <w:rPr>
          <w:rFonts w:hint="eastAsia" w:ascii="宋体" w:hAnsi="宋体" w:cs="宋体"/>
          <w:color w:val="000000"/>
          <w:sz w:val="24"/>
          <w:szCs w:val="21"/>
          <w:shd w:val="clear" w:color="auto" w:fill="FFFFFF"/>
        </w:rPr>
        <w:t>（1）名词解释（6题，每题5分，共30分）</w:t>
      </w:r>
    </w:p>
    <w:p w14:paraId="5ECB3BB5">
      <w:pPr>
        <w:shd w:val="solid" w:color="FFFFFF" w:fill="auto"/>
        <w:autoSpaceDN w:val="0"/>
        <w:adjustRightInd w:val="0"/>
        <w:snapToGrid w:val="0"/>
        <w:rPr>
          <w:rFonts w:hint="eastAsia" w:ascii="宋体" w:hAnsi="宋体" w:cs="宋体"/>
          <w:color w:val="000000"/>
          <w:sz w:val="24"/>
          <w:szCs w:val="21"/>
          <w:shd w:val="clear" w:color="auto" w:fill="FFFFFF"/>
        </w:rPr>
      </w:pPr>
      <w:r>
        <w:rPr>
          <w:rFonts w:hint="eastAsia" w:ascii="宋体" w:hAnsi="宋体" w:cs="宋体"/>
          <w:color w:val="000000"/>
          <w:sz w:val="24"/>
          <w:szCs w:val="21"/>
          <w:shd w:val="clear" w:color="auto" w:fill="FFFFFF"/>
        </w:rPr>
        <w:t>（2）简答题（4题，每题15分，共60分）</w:t>
      </w:r>
    </w:p>
    <w:p w14:paraId="76D7D901">
      <w:pPr>
        <w:shd w:val="solid" w:color="FFFFFF" w:fill="auto"/>
        <w:autoSpaceDN w:val="0"/>
        <w:adjustRightInd w:val="0"/>
        <w:snapToGrid w:val="0"/>
        <w:rPr>
          <w:rFonts w:hint="eastAsia" w:ascii="宋体" w:hAnsi="宋体" w:cs="宋体"/>
          <w:color w:val="000000"/>
          <w:sz w:val="24"/>
          <w:szCs w:val="21"/>
          <w:shd w:val="clear" w:color="auto" w:fill="FFFFFF"/>
        </w:rPr>
      </w:pPr>
      <w:r>
        <w:rPr>
          <w:rFonts w:hint="eastAsia" w:ascii="宋体" w:hAnsi="宋体" w:cs="宋体"/>
          <w:color w:val="000000"/>
          <w:sz w:val="24"/>
          <w:szCs w:val="21"/>
          <w:shd w:val="clear" w:color="auto" w:fill="FFFFFF"/>
        </w:rPr>
        <w:t>（3）论述题（2题，每题30分，共60分）</w:t>
      </w:r>
    </w:p>
    <w:p w14:paraId="277D749B">
      <w:pPr>
        <w:adjustRightInd w:val="0"/>
        <w:snapToGrid w:val="0"/>
        <w:rPr>
          <w:rFonts w:hint="eastAsia" w:ascii="宋体" w:hAnsi="宋体" w:cs="宋体"/>
          <w:b/>
          <w:sz w:val="24"/>
        </w:rPr>
      </w:pPr>
    </w:p>
    <w:p w14:paraId="42BE8A87">
      <w:pPr>
        <w:adjustRightInd w:val="0"/>
        <w:snapToGrid w:val="0"/>
        <w:rPr>
          <w:rFonts w:hint="eastAsia" w:ascii="宋体" w:hAnsi="宋体" w:cs="宋体"/>
          <w:b/>
          <w:color w:val="000000"/>
          <w:sz w:val="24"/>
        </w:rPr>
      </w:pPr>
      <w:r>
        <w:rPr>
          <w:rFonts w:hint="eastAsia" w:ascii="宋体" w:hAnsi="宋体" w:cs="宋体"/>
          <w:b/>
          <w:sz w:val="24"/>
        </w:rPr>
        <w:t>《</w:t>
      </w:r>
      <w:r>
        <w:rPr>
          <w:rFonts w:hint="eastAsia" w:ascii="宋体" w:hAnsi="宋体" w:cs="宋体"/>
          <w:b/>
          <w:sz w:val="24"/>
          <w:lang w:val="en-US" w:eastAsia="zh-CN"/>
        </w:rPr>
        <w:t>影视艺术</w:t>
      </w:r>
      <w:r>
        <w:rPr>
          <w:rFonts w:hint="eastAsia" w:ascii="宋体" w:hAnsi="宋体" w:cs="宋体"/>
          <w:b/>
          <w:sz w:val="24"/>
        </w:rPr>
        <w:t>创作实务》（满分150分）</w:t>
      </w:r>
    </w:p>
    <w:p w14:paraId="1A72FB43">
      <w:pPr>
        <w:shd w:val="solid" w:color="FFFFFF" w:fill="auto"/>
        <w:autoSpaceDN w:val="0"/>
        <w:adjustRightInd w:val="0"/>
        <w:snapToGrid w:val="0"/>
        <w:rPr>
          <w:rFonts w:hint="eastAsia" w:ascii="宋体" w:hAnsi="宋体" w:cs="宋体"/>
          <w:color w:val="000000"/>
          <w:sz w:val="24"/>
          <w:szCs w:val="21"/>
          <w:shd w:val="clear" w:color="auto" w:fill="FFFFFF"/>
        </w:rPr>
      </w:pPr>
      <w:r>
        <w:rPr>
          <w:rFonts w:hint="eastAsia" w:ascii="宋体" w:hAnsi="宋体" w:cs="宋体"/>
          <w:color w:val="000000"/>
          <w:sz w:val="24"/>
          <w:szCs w:val="21"/>
          <w:shd w:val="clear" w:color="auto" w:fill="FFFFFF"/>
        </w:rPr>
        <w:t>（1）分析题（2题，每题40分，共80分）</w:t>
      </w:r>
    </w:p>
    <w:p w14:paraId="68221298">
      <w:pPr>
        <w:shd w:val="solid" w:color="FFFFFF" w:fill="auto"/>
        <w:autoSpaceDN w:val="0"/>
        <w:adjustRightInd w:val="0"/>
        <w:snapToGrid w:val="0"/>
        <w:rPr>
          <w:rFonts w:hint="eastAsia" w:ascii="宋体" w:hAnsi="宋体" w:cs="宋体"/>
          <w:color w:val="000000"/>
          <w:sz w:val="24"/>
          <w:szCs w:val="21"/>
          <w:shd w:val="clear" w:color="auto" w:fill="FFFFFF"/>
        </w:rPr>
      </w:pPr>
      <w:r>
        <w:rPr>
          <w:rFonts w:hint="eastAsia" w:ascii="宋体" w:hAnsi="宋体" w:cs="宋体"/>
          <w:color w:val="000000"/>
          <w:sz w:val="24"/>
          <w:szCs w:val="21"/>
          <w:shd w:val="clear" w:color="auto" w:fill="FFFFFF"/>
        </w:rPr>
        <w:t>（2）创作题（1题，每题70分，共70分）</w:t>
      </w:r>
    </w:p>
    <w:p w14:paraId="1FE5383E">
      <w:pPr>
        <w:shd w:val="solid" w:color="FFFFFF" w:fill="auto"/>
        <w:autoSpaceDN w:val="0"/>
        <w:adjustRightInd w:val="0"/>
        <w:snapToGrid w:val="0"/>
        <w:rPr>
          <w:rFonts w:hint="eastAsia" w:ascii="宋体" w:hAnsi="宋体" w:cs="宋体"/>
          <w:color w:val="000000"/>
          <w:sz w:val="24"/>
          <w:szCs w:val="21"/>
          <w:shd w:val="clear" w:color="auto" w:fill="FFFFFF"/>
        </w:rPr>
      </w:pPr>
    </w:p>
    <w:p w14:paraId="1AFC4A4C">
      <w:pPr>
        <w:shd w:val="solid" w:color="FFFFFF" w:fill="auto"/>
        <w:autoSpaceDN w:val="0"/>
        <w:adjustRightInd w:val="0"/>
        <w:snapToGrid w:val="0"/>
        <w:rPr>
          <w:rFonts w:hint="eastAsia" w:ascii="宋体" w:hAnsi="宋体" w:cs="宋体"/>
          <w:color w:val="000000"/>
          <w:sz w:val="24"/>
          <w:szCs w:val="21"/>
          <w:shd w:val="clear" w:color="auto" w:fill="FFFFFF"/>
        </w:rPr>
      </w:pPr>
    </w:p>
    <w:p w14:paraId="48B4B2C9">
      <w:pPr>
        <w:shd w:val="solid" w:color="FFFFFF" w:fill="auto"/>
        <w:autoSpaceDN w:val="0"/>
        <w:adjustRightInd w:val="0"/>
        <w:snapToGrid w:val="0"/>
        <w:rPr>
          <w:rFonts w:hint="eastAsia" w:ascii="宋体" w:hAnsi="宋体" w:cs="宋体"/>
          <w:color w:val="000000"/>
          <w:sz w:val="24"/>
          <w:szCs w:val="21"/>
          <w:shd w:val="clear" w:color="auto" w:fill="FFFFFF"/>
        </w:rPr>
      </w:pPr>
      <w:r>
        <w:rPr>
          <w:rFonts w:hint="eastAsia" w:ascii="宋体" w:hAnsi="宋体" w:cs="宋体"/>
          <w:b/>
          <w:bCs/>
          <w:color w:val="000000"/>
          <w:sz w:val="24"/>
          <w:szCs w:val="21"/>
          <w:shd w:val="clear" w:color="auto" w:fill="FFFFFF"/>
        </w:rPr>
        <w:t>同等学力考生加试科目：</w:t>
      </w:r>
      <w:r>
        <w:rPr>
          <w:rFonts w:hint="eastAsia" w:ascii="宋体" w:hAnsi="宋体" w:cs="宋体"/>
          <w:color w:val="000000"/>
          <w:sz w:val="24"/>
          <w:szCs w:val="21"/>
          <w:shd w:val="clear" w:color="auto" w:fill="FFFFFF"/>
        </w:rPr>
        <w:t>（1）广播电视学导论（100分）</w:t>
      </w:r>
    </w:p>
    <w:p w14:paraId="1BA35E9D">
      <w:pPr>
        <w:shd w:val="solid" w:color="FFFFFF" w:fill="auto"/>
        <w:autoSpaceDN w:val="0"/>
        <w:adjustRightInd w:val="0"/>
        <w:snapToGrid w:val="0"/>
        <w:ind w:firstLine="2640" w:firstLineChars="1100"/>
        <w:rPr>
          <w:rFonts w:hint="eastAsia" w:ascii="宋体" w:hAnsi="宋体" w:cs="宋体"/>
          <w:color w:val="000000"/>
          <w:sz w:val="24"/>
          <w:szCs w:val="21"/>
          <w:shd w:val="clear" w:color="auto" w:fill="FFFFFF"/>
        </w:rPr>
      </w:pPr>
      <w:r>
        <w:rPr>
          <w:rFonts w:hint="eastAsia" w:ascii="宋体" w:hAnsi="宋体" w:cs="宋体"/>
          <w:color w:val="000000"/>
          <w:sz w:val="24"/>
          <w:szCs w:val="21"/>
          <w:shd w:val="clear" w:color="auto" w:fill="FFFFFF"/>
        </w:rPr>
        <w:t>（2）新媒体概论（100分）</w:t>
      </w:r>
    </w:p>
    <w:p w14:paraId="1641EC4C">
      <w:pPr>
        <w:adjustRightInd w:val="0"/>
        <w:snapToGrid w:val="0"/>
        <w:rPr>
          <w:rFonts w:hint="eastAsia" w:ascii="宋体" w:hAnsi="宋体" w:cs="宋体"/>
          <w:bCs/>
          <w:sz w:val="24"/>
        </w:rPr>
      </w:pPr>
    </w:p>
    <w:p w14:paraId="438E8CA4">
      <w:pPr>
        <w:adjustRightInd w:val="0"/>
        <w:snapToGrid w:val="0"/>
        <w:rPr>
          <w:rFonts w:hint="eastAsia" w:ascii="宋体" w:hAnsi="宋体" w:cs="宋体"/>
          <w:bCs/>
          <w:sz w:val="24"/>
        </w:rPr>
      </w:pPr>
    </w:p>
    <w:p w14:paraId="13B0AC8B">
      <w:pPr>
        <w:adjustRightInd w:val="0"/>
        <w:snapToGrid w:val="0"/>
        <w:rPr>
          <w:rFonts w:hint="eastAsia" w:ascii="宋体" w:hAnsi="宋体"/>
          <w:b/>
          <w:color w:val="000000"/>
          <w:sz w:val="24"/>
        </w:rPr>
      </w:pPr>
    </w:p>
    <w:p w14:paraId="1AAA3BC1">
      <w:pPr>
        <w:adjustRightInd w:val="0"/>
        <w:snapToGrid w:val="0"/>
        <w:rPr>
          <w:rFonts w:hint="eastAsia" w:ascii="宋体" w:hAnsi="宋体"/>
          <w:b/>
          <w:color w:val="000000"/>
          <w:sz w:val="24"/>
        </w:rPr>
      </w:pPr>
      <w:r>
        <w:rPr>
          <w:rFonts w:hint="eastAsia" w:ascii="宋体" w:hAnsi="宋体"/>
          <w:b/>
          <w:color w:val="000000"/>
          <w:sz w:val="24"/>
        </w:rPr>
        <w:t>考试大纲</w:t>
      </w:r>
    </w:p>
    <w:p w14:paraId="31987E86">
      <w:pPr>
        <w:adjustRightInd w:val="0"/>
        <w:snapToGrid w:val="0"/>
        <w:rPr>
          <w:rFonts w:hint="eastAsia" w:ascii="宋体" w:hAnsi="宋体"/>
          <w:b/>
          <w:color w:val="000000"/>
          <w:sz w:val="24"/>
        </w:rPr>
      </w:pPr>
    </w:p>
    <w:p w14:paraId="6B009103">
      <w:pPr>
        <w:adjustRightInd w:val="0"/>
        <w:snapToGrid w:val="0"/>
        <w:jc w:val="center"/>
        <w:rPr>
          <w:rFonts w:hint="eastAsia" w:ascii="黑体" w:hAnsi="黑体" w:eastAsia="黑体"/>
          <w:b/>
          <w:bCs/>
          <w:sz w:val="30"/>
          <w:szCs w:val="30"/>
        </w:rPr>
      </w:pPr>
      <w:r>
        <w:rPr>
          <w:rFonts w:hint="eastAsia" w:ascii="黑体" w:hAnsi="黑体" w:eastAsia="黑体"/>
          <w:b/>
          <w:bCs/>
          <w:sz w:val="30"/>
          <w:szCs w:val="30"/>
        </w:rPr>
        <w:t>《</w:t>
      </w:r>
      <w:r>
        <w:rPr>
          <w:rFonts w:hint="eastAsia" w:ascii="黑体" w:hAnsi="黑体" w:eastAsia="黑体"/>
          <w:b/>
          <w:bCs/>
          <w:sz w:val="30"/>
          <w:szCs w:val="30"/>
          <w:lang w:val="en-US" w:eastAsia="zh-CN"/>
        </w:rPr>
        <w:t>影视</w:t>
      </w:r>
      <w:r>
        <w:rPr>
          <w:rFonts w:hint="eastAsia" w:ascii="黑体" w:hAnsi="黑体" w:eastAsia="黑体"/>
          <w:b/>
          <w:bCs/>
          <w:sz w:val="30"/>
          <w:szCs w:val="30"/>
        </w:rPr>
        <w:t>艺术基础》</w:t>
      </w:r>
    </w:p>
    <w:p w14:paraId="59727CD7">
      <w:pPr>
        <w:adjustRightInd w:val="0"/>
        <w:snapToGrid w:val="0"/>
        <w:ind w:right="-17"/>
        <w:outlineLvl w:val="0"/>
        <w:rPr>
          <w:rFonts w:hint="eastAsia" w:ascii="宋体" w:hAnsi="宋体"/>
          <w:b/>
          <w:bCs/>
          <w:sz w:val="24"/>
          <w:szCs w:val="28"/>
        </w:rPr>
      </w:pPr>
    </w:p>
    <w:p w14:paraId="7C5EC8DB">
      <w:pPr>
        <w:adjustRightInd w:val="0"/>
        <w:snapToGrid w:val="0"/>
        <w:ind w:right="-17"/>
        <w:outlineLvl w:val="0"/>
        <w:rPr>
          <w:rFonts w:hint="eastAsia" w:ascii="宋体" w:hAnsi="宋体"/>
          <w:b/>
          <w:bCs/>
          <w:sz w:val="24"/>
          <w:szCs w:val="28"/>
        </w:rPr>
      </w:pPr>
      <w:r>
        <w:rPr>
          <w:rFonts w:hint="eastAsia" w:ascii="宋体" w:hAnsi="宋体"/>
          <w:b/>
          <w:bCs/>
          <w:sz w:val="24"/>
          <w:szCs w:val="28"/>
        </w:rPr>
        <w:t>《</w:t>
      </w:r>
      <w:r>
        <w:rPr>
          <w:rFonts w:hint="eastAsia" w:ascii="宋体" w:hAnsi="宋体"/>
          <w:b/>
          <w:bCs/>
          <w:sz w:val="24"/>
          <w:szCs w:val="28"/>
          <w:lang w:val="en-US" w:eastAsia="zh-CN"/>
        </w:rPr>
        <w:t>影视</w:t>
      </w:r>
      <w:r>
        <w:rPr>
          <w:rFonts w:hint="eastAsia" w:ascii="宋体" w:hAnsi="宋体"/>
          <w:b/>
          <w:bCs/>
          <w:sz w:val="24"/>
          <w:szCs w:val="28"/>
        </w:rPr>
        <w:t>艺术基础》考试大纲概述：</w:t>
      </w:r>
    </w:p>
    <w:p w14:paraId="01B0BB4A">
      <w:pPr>
        <w:adjustRightInd w:val="0"/>
        <w:snapToGrid w:val="0"/>
        <w:ind w:right="-17"/>
        <w:outlineLvl w:val="0"/>
        <w:rPr>
          <w:rFonts w:hint="eastAsia" w:ascii="宋体" w:hAnsi="宋体"/>
          <w:b/>
          <w:bCs/>
          <w:sz w:val="24"/>
          <w:szCs w:val="28"/>
        </w:rPr>
      </w:pPr>
    </w:p>
    <w:p w14:paraId="4B5CB7D0">
      <w:pPr>
        <w:adjustRightInd w:val="0"/>
        <w:snapToGrid w:val="0"/>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影视</w:t>
      </w:r>
      <w:r>
        <w:rPr>
          <w:rFonts w:hint="eastAsia" w:ascii="宋体" w:hAnsi="宋体"/>
          <w:sz w:val="24"/>
        </w:rPr>
        <w:t>艺术基础》是报考广东财经大学</w:t>
      </w:r>
      <w:r>
        <w:rPr>
          <w:rFonts w:hint="eastAsia" w:ascii="宋体" w:hAnsi="宋体"/>
          <w:sz w:val="24"/>
          <w:lang w:val="en-US" w:eastAsia="zh-CN"/>
        </w:rPr>
        <w:t>戏剧与影视硕士的</w:t>
      </w:r>
      <w:r>
        <w:rPr>
          <w:rFonts w:hint="eastAsia" w:ascii="宋体" w:hAnsi="宋体"/>
          <w:sz w:val="24"/>
        </w:rPr>
        <w:t>学科基础性考试科目，考试内容为影视艺术的基础知识和基本理论，主要考查考生对电影、电视、</w:t>
      </w:r>
      <w:r>
        <w:rPr>
          <w:rFonts w:hint="eastAsia" w:ascii="宋体" w:hAnsi="宋体"/>
          <w:sz w:val="24"/>
          <w:lang w:val="en-US" w:eastAsia="zh-CN"/>
        </w:rPr>
        <w:t>网络</w:t>
      </w:r>
      <w:r>
        <w:rPr>
          <w:rFonts w:hint="eastAsia" w:ascii="宋体" w:hAnsi="宋体"/>
          <w:sz w:val="24"/>
        </w:rPr>
        <w:t>视听艺术等影视艺术形式的基本概念、基础理论、基本规律和现实发展</w:t>
      </w:r>
      <w:r>
        <w:rPr>
          <w:rFonts w:hint="eastAsia" w:ascii="宋体" w:hAnsi="宋体"/>
          <w:sz w:val="24"/>
          <w:lang w:val="en-US" w:eastAsia="zh-CN"/>
        </w:rPr>
        <w:t>以及影视制片管理</w:t>
      </w:r>
      <w:r>
        <w:rPr>
          <w:rFonts w:hint="eastAsia" w:ascii="宋体" w:hAnsi="宋体"/>
          <w:sz w:val="24"/>
        </w:rPr>
        <w:t>等方面知识体系的掌握情况，</w:t>
      </w:r>
      <w:r>
        <w:rPr>
          <w:rFonts w:hint="eastAsia" w:ascii="宋体" w:hAnsi="宋体"/>
          <w:sz w:val="24"/>
          <w:lang w:val="en-US" w:eastAsia="zh-CN"/>
        </w:rPr>
        <w:t>重点考查</w:t>
      </w:r>
      <w:r>
        <w:rPr>
          <w:rFonts w:hint="eastAsia" w:ascii="宋体" w:hAnsi="宋体"/>
          <w:sz w:val="24"/>
        </w:rPr>
        <w:t>运用这些知识和理论分析、解决实际问题的能力。</w:t>
      </w:r>
    </w:p>
    <w:p w14:paraId="1F7DFB37">
      <w:pPr>
        <w:adjustRightInd w:val="0"/>
        <w:snapToGrid w:val="0"/>
        <w:ind w:firstLine="480" w:firstLineChars="200"/>
        <w:rPr>
          <w:rFonts w:hint="eastAsia" w:ascii="宋体" w:hAnsi="宋体"/>
          <w:sz w:val="24"/>
          <w:szCs w:val="28"/>
        </w:rPr>
      </w:pPr>
    </w:p>
    <w:p w14:paraId="64ADB23C">
      <w:pPr>
        <w:adjustRightInd w:val="0"/>
        <w:snapToGrid w:val="0"/>
        <w:ind w:left="480" w:right="556" w:rightChars="265"/>
        <w:outlineLvl w:val="0"/>
        <w:rPr>
          <w:rFonts w:hint="eastAsia" w:ascii="宋体" w:hAnsi="宋体"/>
          <w:b/>
          <w:sz w:val="24"/>
          <w:szCs w:val="28"/>
        </w:rPr>
      </w:pPr>
      <w:r>
        <w:rPr>
          <w:rFonts w:hint="eastAsia" w:ascii="宋体" w:hAnsi="宋体"/>
          <w:b/>
          <w:sz w:val="24"/>
          <w:szCs w:val="28"/>
        </w:rPr>
        <w:t>考试内容：</w:t>
      </w:r>
    </w:p>
    <w:p w14:paraId="4CB7BB51">
      <w:pPr>
        <w:adjustRightInd w:val="0"/>
        <w:snapToGrid w:val="0"/>
        <w:ind w:left="480" w:right="556" w:rightChars="265"/>
        <w:outlineLvl w:val="0"/>
        <w:rPr>
          <w:rFonts w:hint="eastAsia" w:ascii="宋体" w:hAnsi="宋体"/>
          <w:b/>
          <w:sz w:val="24"/>
          <w:szCs w:val="28"/>
        </w:rPr>
      </w:pPr>
    </w:p>
    <w:p w14:paraId="014C3DC0">
      <w:pPr>
        <w:numPr>
          <w:ilvl w:val="0"/>
          <w:numId w:val="1"/>
        </w:num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影视艺术的基本概况</w:t>
      </w:r>
    </w:p>
    <w:p w14:paraId="1299BA04">
      <w:pPr>
        <w:numPr>
          <w:ilvl w:val="0"/>
          <w:numId w:val="2"/>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影视艺术的基本特点</w:t>
      </w:r>
    </w:p>
    <w:p w14:paraId="6803BC52">
      <w:pPr>
        <w:numPr>
          <w:ilvl w:val="0"/>
          <w:numId w:val="2"/>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影视艺术的基本属性</w:t>
      </w:r>
    </w:p>
    <w:p w14:paraId="7BD1B2F9">
      <w:pPr>
        <w:numPr>
          <w:ilvl w:val="0"/>
          <w:numId w:val="2"/>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影视艺术的审美特性</w:t>
      </w:r>
    </w:p>
    <w:p w14:paraId="6F7623C7">
      <w:pPr>
        <w:numPr>
          <w:ilvl w:val="0"/>
          <w:numId w:val="2"/>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影视艺术的主要功能</w:t>
      </w:r>
    </w:p>
    <w:p w14:paraId="14E3C3CC">
      <w:pPr>
        <w:numPr>
          <w:ilvl w:val="0"/>
          <w:numId w:val="1"/>
        </w:num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影视艺术的语言系统</w:t>
      </w:r>
    </w:p>
    <w:p w14:paraId="11E7605D">
      <w:pPr>
        <w:numPr>
          <w:ilvl w:val="0"/>
          <w:numId w:val="3"/>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画面语言</w:t>
      </w:r>
    </w:p>
    <w:p w14:paraId="0B5CD1B1">
      <w:pPr>
        <w:numPr>
          <w:ilvl w:val="0"/>
          <w:numId w:val="3"/>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有声语言</w:t>
      </w:r>
    </w:p>
    <w:p w14:paraId="0ACC9C22">
      <w:pPr>
        <w:numPr>
          <w:ilvl w:val="0"/>
          <w:numId w:val="3"/>
        </w:numPr>
        <w:adjustRightInd w:val="0"/>
        <w:snapToGrid w:val="0"/>
        <w:ind w:left="0" w:right="556" w:rightChars="265" w:firstLine="960" w:firstLineChars="400"/>
        <w:outlineLvl w:val="0"/>
        <w:rPr>
          <w:rFonts w:ascii="宋体" w:hAnsi="宋体"/>
          <w:sz w:val="24"/>
          <w:szCs w:val="28"/>
        </w:rPr>
      </w:pPr>
      <w:r>
        <w:rPr>
          <w:rFonts w:hint="eastAsia" w:ascii="宋体" w:hAnsi="宋体"/>
          <w:sz w:val="24"/>
          <w:szCs w:val="28"/>
        </w:rPr>
        <w:t>造型语言</w:t>
      </w:r>
    </w:p>
    <w:p w14:paraId="04DE8DFC">
      <w:pPr>
        <w:numPr>
          <w:ilvl w:val="0"/>
          <w:numId w:val="1"/>
        </w:num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影视艺术的文化表达</w:t>
      </w:r>
    </w:p>
    <w:p w14:paraId="12FA31B6">
      <w:pPr>
        <w:numPr>
          <w:ilvl w:val="0"/>
          <w:numId w:val="3"/>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影视文化的特性</w:t>
      </w:r>
    </w:p>
    <w:p w14:paraId="16BF943D">
      <w:pPr>
        <w:numPr>
          <w:ilvl w:val="0"/>
          <w:numId w:val="3"/>
        </w:numPr>
        <w:adjustRightInd w:val="0"/>
        <w:snapToGrid w:val="0"/>
        <w:ind w:left="0" w:right="556" w:rightChars="265" w:firstLine="960" w:firstLineChars="400"/>
        <w:outlineLvl w:val="0"/>
        <w:rPr>
          <w:rFonts w:ascii="宋体" w:hAnsi="宋体"/>
          <w:sz w:val="24"/>
          <w:szCs w:val="28"/>
        </w:rPr>
      </w:pPr>
      <w:r>
        <w:rPr>
          <w:rFonts w:hint="eastAsia" w:ascii="宋体" w:hAnsi="宋体"/>
          <w:sz w:val="24"/>
          <w:szCs w:val="28"/>
        </w:rPr>
        <w:t>影视文化的形态</w:t>
      </w:r>
    </w:p>
    <w:p w14:paraId="30EF1A66">
      <w:pPr>
        <w:numPr>
          <w:ilvl w:val="0"/>
          <w:numId w:val="1"/>
        </w:num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影视艺术的体裁、类型、形态</w:t>
      </w:r>
    </w:p>
    <w:p w14:paraId="2D071021">
      <w:pPr>
        <w:numPr>
          <w:ilvl w:val="0"/>
          <w:numId w:val="3"/>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电影</w:t>
      </w:r>
    </w:p>
    <w:p w14:paraId="5A990D69">
      <w:pPr>
        <w:numPr>
          <w:ilvl w:val="0"/>
          <w:numId w:val="3"/>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电视剧</w:t>
      </w:r>
    </w:p>
    <w:p w14:paraId="5B4C8189">
      <w:pPr>
        <w:numPr>
          <w:ilvl w:val="0"/>
          <w:numId w:val="3"/>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电视综艺</w:t>
      </w:r>
    </w:p>
    <w:p w14:paraId="75B0B568">
      <w:pPr>
        <w:numPr>
          <w:ilvl w:val="0"/>
          <w:numId w:val="3"/>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电视纪录片</w:t>
      </w:r>
    </w:p>
    <w:p w14:paraId="69F37043">
      <w:pPr>
        <w:numPr>
          <w:ilvl w:val="0"/>
          <w:numId w:val="3"/>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lang w:val="en-US" w:eastAsia="zh-CN"/>
        </w:rPr>
        <w:t>网络</w:t>
      </w:r>
      <w:r>
        <w:rPr>
          <w:rFonts w:hint="eastAsia" w:ascii="宋体" w:hAnsi="宋体"/>
          <w:sz w:val="24"/>
          <w:szCs w:val="28"/>
        </w:rPr>
        <w:t>视听</w:t>
      </w:r>
      <w:r>
        <w:rPr>
          <w:rFonts w:hint="eastAsia" w:ascii="宋体" w:hAnsi="宋体"/>
          <w:sz w:val="24"/>
          <w:szCs w:val="28"/>
          <w:lang w:val="en-US" w:eastAsia="zh-CN"/>
        </w:rPr>
        <w:t>内容</w:t>
      </w:r>
      <w:r>
        <w:rPr>
          <w:rFonts w:hint="eastAsia" w:ascii="宋体" w:hAnsi="宋体"/>
          <w:sz w:val="24"/>
          <w:szCs w:val="28"/>
        </w:rPr>
        <w:t>产品</w:t>
      </w:r>
    </w:p>
    <w:p w14:paraId="462A6B44">
      <w:pPr>
        <w:numPr>
          <w:ilvl w:val="0"/>
          <w:numId w:val="1"/>
        </w:num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影视艺术的创作规律及特点</w:t>
      </w:r>
    </w:p>
    <w:p w14:paraId="4BA4B1FA">
      <w:pPr>
        <w:numPr>
          <w:ilvl w:val="0"/>
          <w:numId w:val="3"/>
        </w:numPr>
        <w:adjustRightInd w:val="0"/>
        <w:snapToGrid w:val="0"/>
        <w:ind w:left="0" w:right="556" w:rightChars="265" w:firstLine="960" w:firstLineChars="400"/>
        <w:outlineLvl w:val="0"/>
        <w:rPr>
          <w:rFonts w:hint="eastAsia" w:ascii="宋体" w:hAnsi="宋体"/>
          <w:sz w:val="24"/>
          <w:szCs w:val="28"/>
        </w:rPr>
      </w:pPr>
      <w:r>
        <w:rPr>
          <w:rFonts w:hint="eastAsia" w:ascii="宋体" w:hAnsi="宋体"/>
          <w:sz w:val="24"/>
          <w:szCs w:val="28"/>
        </w:rPr>
        <w:t>（略）</w:t>
      </w:r>
    </w:p>
    <w:p w14:paraId="6342DD50">
      <w:pPr>
        <w:numPr>
          <w:ilvl w:val="0"/>
          <w:numId w:val="1"/>
        </w:numPr>
        <w:adjustRightInd w:val="0"/>
        <w:snapToGrid w:val="0"/>
        <w:ind w:left="0" w:leftChars="0" w:right="556" w:rightChars="265" w:firstLine="480" w:firstLineChars="200"/>
        <w:outlineLvl w:val="0"/>
        <w:rPr>
          <w:rFonts w:hint="eastAsia" w:ascii="宋体" w:hAnsi="宋体"/>
          <w:sz w:val="24"/>
          <w:szCs w:val="28"/>
          <w:lang w:val="en-US" w:eastAsia="zh-CN"/>
        </w:rPr>
      </w:pPr>
      <w:r>
        <w:rPr>
          <w:rFonts w:hint="eastAsia" w:ascii="宋体" w:hAnsi="宋体"/>
          <w:sz w:val="24"/>
          <w:szCs w:val="28"/>
          <w:lang w:val="en-US" w:eastAsia="zh-CN"/>
        </w:rPr>
        <w:t>影视制片管理基础</w:t>
      </w:r>
    </w:p>
    <w:p w14:paraId="4D33F60F">
      <w:pPr>
        <w:numPr>
          <w:ilvl w:val="0"/>
          <w:numId w:val="3"/>
        </w:numPr>
        <w:adjustRightInd w:val="0"/>
        <w:snapToGrid w:val="0"/>
        <w:ind w:left="0" w:right="556" w:rightChars="265" w:firstLine="960" w:firstLineChars="400"/>
        <w:outlineLvl w:val="0"/>
        <w:rPr>
          <w:rFonts w:hint="eastAsia" w:ascii="宋体" w:hAnsi="宋体"/>
          <w:sz w:val="24"/>
          <w:szCs w:val="28"/>
          <w:lang w:val="en-US" w:eastAsia="zh-CN"/>
        </w:rPr>
      </w:pPr>
      <w:r>
        <w:rPr>
          <w:rFonts w:hint="eastAsia" w:ascii="宋体" w:hAnsi="宋体"/>
          <w:sz w:val="24"/>
          <w:szCs w:val="28"/>
          <w:lang w:val="en-US" w:eastAsia="zh-CN"/>
        </w:rPr>
        <w:t>影视项目的计划、管理与执行</w:t>
      </w:r>
    </w:p>
    <w:p w14:paraId="217BD335">
      <w:pPr>
        <w:numPr>
          <w:ilvl w:val="0"/>
          <w:numId w:val="3"/>
        </w:numPr>
        <w:adjustRightInd w:val="0"/>
        <w:snapToGrid w:val="0"/>
        <w:ind w:left="0" w:right="556" w:rightChars="265" w:firstLine="960" w:firstLineChars="400"/>
        <w:outlineLvl w:val="0"/>
        <w:rPr>
          <w:rFonts w:hint="eastAsia" w:ascii="宋体" w:hAnsi="宋体"/>
          <w:sz w:val="24"/>
          <w:szCs w:val="28"/>
          <w:lang w:val="en-US" w:eastAsia="zh-CN"/>
        </w:rPr>
      </w:pPr>
      <w:r>
        <w:rPr>
          <w:rFonts w:hint="eastAsia" w:ascii="宋体" w:hAnsi="宋体"/>
          <w:sz w:val="24"/>
          <w:szCs w:val="28"/>
          <w:lang w:val="en-US" w:eastAsia="zh-CN"/>
        </w:rPr>
        <w:t>电影和电视市场概况</w:t>
      </w:r>
    </w:p>
    <w:p w14:paraId="4035D20E">
      <w:pPr>
        <w:adjustRightInd w:val="0"/>
        <w:snapToGrid w:val="0"/>
        <w:ind w:left="840" w:leftChars="400" w:right="556" w:rightChars="265"/>
        <w:outlineLvl w:val="0"/>
        <w:rPr>
          <w:rFonts w:hint="eastAsia" w:ascii="宋体" w:hAnsi="宋体"/>
          <w:sz w:val="24"/>
          <w:szCs w:val="28"/>
        </w:rPr>
      </w:pPr>
    </w:p>
    <w:p w14:paraId="2CA47B78">
      <w:pPr>
        <w:adjustRightInd w:val="0"/>
        <w:snapToGrid w:val="0"/>
        <w:ind w:firstLine="420" w:firstLineChars="200"/>
        <w:rPr>
          <w:rFonts w:hint="eastAsia"/>
        </w:rPr>
      </w:pPr>
    </w:p>
    <w:p w14:paraId="22523727">
      <w:pPr>
        <w:adjustRightInd w:val="0"/>
        <w:snapToGrid w:val="0"/>
        <w:ind w:right="556" w:rightChars="265"/>
        <w:jc w:val="center"/>
        <w:rPr>
          <w:rFonts w:hint="eastAsia" w:ascii="黑体" w:hAnsi="黑体" w:eastAsia="黑体"/>
          <w:b/>
          <w:bCs/>
          <w:sz w:val="30"/>
          <w:szCs w:val="30"/>
        </w:rPr>
      </w:pPr>
      <w:r>
        <w:rPr>
          <w:rFonts w:hint="eastAsia" w:ascii="黑体" w:hAnsi="黑体" w:eastAsia="黑体"/>
          <w:b/>
          <w:bCs/>
          <w:sz w:val="30"/>
          <w:szCs w:val="30"/>
        </w:rPr>
        <w:t>《</w:t>
      </w:r>
      <w:r>
        <w:rPr>
          <w:rFonts w:hint="eastAsia" w:ascii="黑体" w:hAnsi="黑体" w:eastAsia="黑体"/>
          <w:b/>
          <w:bCs/>
          <w:sz w:val="30"/>
          <w:szCs w:val="30"/>
          <w:lang w:val="en-US" w:eastAsia="zh-CN"/>
        </w:rPr>
        <w:t>影视</w:t>
      </w:r>
      <w:r>
        <w:rPr>
          <w:rFonts w:hint="eastAsia" w:ascii="黑体" w:hAnsi="黑体" w:eastAsia="黑体"/>
          <w:b/>
          <w:bCs/>
          <w:sz w:val="30"/>
          <w:szCs w:val="30"/>
        </w:rPr>
        <w:t>艺术创作实务》</w:t>
      </w:r>
    </w:p>
    <w:p w14:paraId="28EF5E8D">
      <w:pPr>
        <w:adjustRightInd w:val="0"/>
        <w:snapToGrid w:val="0"/>
        <w:ind w:right="-17"/>
        <w:outlineLvl w:val="0"/>
        <w:rPr>
          <w:rFonts w:hint="eastAsia" w:ascii="宋体" w:hAnsi="宋体"/>
          <w:b/>
          <w:bCs/>
          <w:sz w:val="24"/>
          <w:szCs w:val="28"/>
        </w:rPr>
      </w:pPr>
    </w:p>
    <w:p w14:paraId="6D65FBD0">
      <w:pPr>
        <w:adjustRightInd w:val="0"/>
        <w:snapToGrid w:val="0"/>
        <w:ind w:right="-17"/>
        <w:outlineLvl w:val="0"/>
        <w:rPr>
          <w:rFonts w:hint="eastAsia" w:ascii="宋体" w:hAnsi="宋体"/>
          <w:b/>
          <w:bCs/>
          <w:sz w:val="24"/>
          <w:szCs w:val="28"/>
        </w:rPr>
      </w:pPr>
      <w:r>
        <w:rPr>
          <w:rFonts w:hint="eastAsia" w:ascii="宋体" w:hAnsi="宋体"/>
          <w:b/>
          <w:bCs/>
          <w:sz w:val="24"/>
          <w:szCs w:val="28"/>
        </w:rPr>
        <w:t>《</w:t>
      </w:r>
      <w:r>
        <w:rPr>
          <w:rFonts w:hint="eastAsia" w:ascii="宋体" w:hAnsi="宋体"/>
          <w:b/>
          <w:bCs/>
          <w:sz w:val="24"/>
          <w:szCs w:val="28"/>
          <w:lang w:val="en-US" w:eastAsia="zh-CN"/>
        </w:rPr>
        <w:t>影视</w:t>
      </w:r>
      <w:r>
        <w:rPr>
          <w:rFonts w:hint="eastAsia" w:ascii="宋体" w:hAnsi="宋体"/>
          <w:b/>
          <w:bCs/>
          <w:sz w:val="24"/>
          <w:szCs w:val="28"/>
        </w:rPr>
        <w:t>艺术创作实务》考试大纲概述：</w:t>
      </w:r>
    </w:p>
    <w:p w14:paraId="040BE469">
      <w:pPr>
        <w:adjustRightInd w:val="0"/>
        <w:snapToGrid w:val="0"/>
        <w:ind w:right="-17"/>
        <w:outlineLvl w:val="0"/>
        <w:rPr>
          <w:rFonts w:hint="eastAsia" w:ascii="宋体" w:hAnsi="宋体"/>
          <w:b/>
          <w:bCs/>
          <w:sz w:val="24"/>
          <w:szCs w:val="28"/>
        </w:rPr>
      </w:pPr>
    </w:p>
    <w:p w14:paraId="58BA23B7">
      <w:pPr>
        <w:adjustRightInd w:val="0"/>
        <w:snapToGrid w:val="0"/>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影视</w:t>
      </w:r>
      <w:r>
        <w:rPr>
          <w:rFonts w:hint="eastAsia" w:ascii="宋体" w:hAnsi="宋体"/>
          <w:sz w:val="24"/>
        </w:rPr>
        <w:t>艺术创作实务》是报考广东财经大学</w:t>
      </w:r>
      <w:r>
        <w:rPr>
          <w:rFonts w:hint="eastAsia" w:ascii="宋体" w:hAnsi="宋体"/>
          <w:sz w:val="24"/>
          <w:lang w:val="en-US" w:eastAsia="zh-CN"/>
        </w:rPr>
        <w:t>戏剧与影视硕士</w:t>
      </w:r>
      <w:r>
        <w:rPr>
          <w:rFonts w:hint="eastAsia" w:ascii="宋体" w:hAnsi="宋体"/>
          <w:sz w:val="24"/>
        </w:rPr>
        <w:t>的业务能力性考试科目，主要考查考生在影视艺术作品分析鉴赏、策划编导、创作表达、宣传推广等方面的业务素养和实践能力。</w:t>
      </w:r>
    </w:p>
    <w:p w14:paraId="79DA2152">
      <w:pPr>
        <w:adjustRightInd w:val="0"/>
        <w:snapToGrid w:val="0"/>
        <w:ind w:firstLine="480" w:firstLineChars="200"/>
        <w:rPr>
          <w:rFonts w:hint="eastAsia" w:ascii="宋体" w:hAnsi="宋体"/>
          <w:sz w:val="24"/>
        </w:rPr>
      </w:pPr>
    </w:p>
    <w:p w14:paraId="7C60F39C">
      <w:pPr>
        <w:adjustRightInd w:val="0"/>
        <w:snapToGrid w:val="0"/>
        <w:ind w:firstLine="482" w:firstLineChars="200"/>
        <w:rPr>
          <w:rFonts w:hint="eastAsia" w:ascii="宋体" w:hAnsi="宋体"/>
          <w:b/>
          <w:bCs/>
          <w:sz w:val="24"/>
        </w:rPr>
      </w:pPr>
      <w:r>
        <w:rPr>
          <w:rFonts w:hint="eastAsia" w:ascii="宋体" w:hAnsi="宋体"/>
          <w:b/>
          <w:bCs/>
          <w:sz w:val="24"/>
        </w:rPr>
        <w:t>考试内容：</w:t>
      </w:r>
    </w:p>
    <w:p w14:paraId="7BE324BA">
      <w:pPr>
        <w:adjustRightInd w:val="0"/>
        <w:snapToGrid w:val="0"/>
        <w:ind w:firstLine="480" w:firstLineChars="200"/>
        <w:rPr>
          <w:rFonts w:hint="eastAsia" w:ascii="宋体" w:hAnsi="宋体"/>
          <w:sz w:val="24"/>
        </w:rPr>
      </w:pPr>
    </w:p>
    <w:p w14:paraId="247E339A">
      <w:pPr>
        <w:adjustRightInd w:val="0"/>
        <w:snapToGrid w:val="0"/>
        <w:ind w:firstLine="480" w:firstLineChars="200"/>
        <w:rPr>
          <w:rFonts w:hint="eastAsia" w:ascii="宋体" w:hAnsi="宋体"/>
          <w:sz w:val="24"/>
        </w:rPr>
      </w:pPr>
      <w:r>
        <w:rPr>
          <w:rFonts w:hint="eastAsia" w:ascii="宋体" w:hAnsi="宋体"/>
          <w:sz w:val="24"/>
        </w:rPr>
        <w:t>一、评析能力</w:t>
      </w:r>
    </w:p>
    <w:p w14:paraId="36C096D6">
      <w:pPr>
        <w:adjustRightInd w:val="0"/>
        <w:snapToGrid w:val="0"/>
        <w:ind w:firstLine="480" w:firstLineChars="200"/>
        <w:rPr>
          <w:rFonts w:hint="eastAsia" w:ascii="宋体" w:hAnsi="宋体"/>
          <w:sz w:val="24"/>
        </w:rPr>
      </w:pPr>
      <w:r>
        <w:rPr>
          <w:rFonts w:hint="eastAsia" w:ascii="宋体" w:hAnsi="宋体"/>
          <w:sz w:val="24"/>
        </w:rPr>
        <w:t>要求考生对</w:t>
      </w:r>
      <w:r>
        <w:rPr>
          <w:rFonts w:hint="eastAsia" w:ascii="宋体" w:hAnsi="宋体"/>
          <w:sz w:val="24"/>
          <w:lang w:val="en-US" w:eastAsia="zh-CN"/>
        </w:rPr>
        <w:t>影视</w:t>
      </w:r>
      <w:r>
        <w:rPr>
          <w:rFonts w:hint="eastAsia" w:ascii="宋体" w:hAnsi="宋体"/>
          <w:sz w:val="24"/>
        </w:rPr>
        <w:t>及</w:t>
      </w:r>
      <w:r>
        <w:rPr>
          <w:rFonts w:hint="eastAsia" w:ascii="宋体" w:hAnsi="宋体"/>
          <w:sz w:val="24"/>
          <w:lang w:val="en-US" w:eastAsia="zh-CN"/>
        </w:rPr>
        <w:t>网络</w:t>
      </w:r>
      <w:r>
        <w:rPr>
          <w:rFonts w:hint="eastAsia" w:ascii="宋体" w:hAnsi="宋体"/>
          <w:sz w:val="24"/>
        </w:rPr>
        <w:t>视听艺术的热点现象及前沿问题有敏锐的感知、关注与思考，对影视作品的创作和传播有深入系统的理解、鉴赏和判断，考查学生对这些问题、现象及作品的思辨能力、分析能力、评述能力。</w:t>
      </w:r>
    </w:p>
    <w:p w14:paraId="458101D9">
      <w:pPr>
        <w:adjustRightInd w:val="0"/>
        <w:snapToGrid w:val="0"/>
        <w:ind w:firstLine="480" w:firstLineChars="200"/>
        <w:rPr>
          <w:rFonts w:hint="eastAsia" w:ascii="宋体" w:hAnsi="宋体"/>
          <w:sz w:val="24"/>
        </w:rPr>
      </w:pPr>
      <w:r>
        <w:rPr>
          <w:rFonts w:hint="eastAsia" w:ascii="宋体" w:hAnsi="宋体"/>
          <w:sz w:val="24"/>
        </w:rPr>
        <w:t>二、创作能力</w:t>
      </w:r>
    </w:p>
    <w:p w14:paraId="66729752">
      <w:pPr>
        <w:adjustRightInd w:val="0"/>
        <w:snapToGrid w:val="0"/>
        <w:ind w:firstLine="480" w:firstLineChars="200"/>
        <w:rPr>
          <w:rFonts w:hint="eastAsia" w:ascii="宋体" w:hAnsi="宋体"/>
          <w:sz w:val="24"/>
        </w:rPr>
      </w:pPr>
      <w:r>
        <w:rPr>
          <w:rFonts w:hint="eastAsia" w:ascii="宋体" w:hAnsi="宋体"/>
          <w:sz w:val="24"/>
        </w:rPr>
        <w:t>要求考生根据指定材料进行</w:t>
      </w:r>
      <w:r>
        <w:rPr>
          <w:rFonts w:hint="eastAsia" w:ascii="宋体" w:hAnsi="宋体"/>
          <w:sz w:val="24"/>
          <w:lang w:val="en-US" w:eastAsia="zh-CN"/>
        </w:rPr>
        <w:t>相关影视</w:t>
      </w:r>
      <w:r>
        <w:rPr>
          <w:rFonts w:hint="eastAsia" w:ascii="宋体" w:hAnsi="宋体"/>
          <w:sz w:val="24"/>
        </w:rPr>
        <w:t>内容编创和制定相应宣传推广计划。内容主要包括选题分析、</w:t>
      </w:r>
      <w:r>
        <w:rPr>
          <w:rFonts w:hint="eastAsia" w:ascii="宋体" w:hAnsi="宋体"/>
          <w:sz w:val="24"/>
          <w:lang w:val="en-US" w:eastAsia="zh-CN"/>
        </w:rPr>
        <w:t>形式</w:t>
      </w:r>
      <w:r>
        <w:rPr>
          <w:rFonts w:hint="eastAsia" w:ascii="宋体" w:hAnsi="宋体"/>
          <w:sz w:val="24"/>
        </w:rPr>
        <w:t>设计、流程策划、平台与宣传推广策略等。考查学生对</w:t>
      </w:r>
      <w:r>
        <w:rPr>
          <w:rFonts w:hint="eastAsia" w:ascii="宋体" w:hAnsi="宋体"/>
          <w:sz w:val="24"/>
          <w:lang w:val="en-US" w:eastAsia="zh-CN"/>
        </w:rPr>
        <w:t>各类影视作品</w:t>
      </w:r>
      <w:r>
        <w:rPr>
          <w:rFonts w:hint="eastAsia" w:ascii="宋体" w:hAnsi="宋体"/>
          <w:sz w:val="24"/>
        </w:rPr>
        <w:t>的策划、创作</w:t>
      </w:r>
      <w:r>
        <w:rPr>
          <w:rFonts w:hint="eastAsia" w:ascii="宋体" w:hAnsi="宋体"/>
          <w:sz w:val="24"/>
          <w:lang w:eastAsia="zh-CN"/>
        </w:rPr>
        <w:t>、</w:t>
      </w:r>
      <w:r>
        <w:rPr>
          <w:rFonts w:hint="eastAsia" w:ascii="宋体" w:hAnsi="宋体"/>
          <w:sz w:val="24"/>
          <w:lang w:val="en-US" w:eastAsia="zh-CN"/>
        </w:rPr>
        <w:t>运营</w:t>
      </w:r>
      <w:r>
        <w:rPr>
          <w:rFonts w:hint="eastAsia" w:ascii="宋体" w:hAnsi="宋体"/>
          <w:sz w:val="24"/>
        </w:rPr>
        <w:t>与宣传推广能力，并判断其发现问题、分析问题、解决问题的实践水平高低。</w:t>
      </w:r>
    </w:p>
    <w:p w14:paraId="585C98F0">
      <w:pPr>
        <w:adjustRightInd w:val="0"/>
        <w:snapToGrid w:val="0"/>
        <w:ind w:firstLine="480" w:firstLineChars="200"/>
        <w:rPr>
          <w:rFonts w:hint="eastAsia" w:ascii="宋体" w:hAnsi="宋体"/>
          <w:sz w:val="24"/>
        </w:rPr>
      </w:pPr>
    </w:p>
    <w:p w14:paraId="7B47B1C7">
      <w:pPr>
        <w:adjustRightInd w:val="0"/>
        <w:snapToGrid w:val="0"/>
        <w:ind w:firstLine="480" w:firstLineChars="200"/>
        <w:rPr>
          <w:rFonts w:hint="eastAsia" w:ascii="宋体" w:hAnsi="宋体"/>
          <w:sz w:val="24"/>
        </w:rPr>
      </w:pPr>
    </w:p>
    <w:p w14:paraId="294401C2">
      <w:pPr>
        <w:adjustRightInd w:val="0"/>
        <w:snapToGrid w:val="0"/>
        <w:ind w:right="556" w:rightChars="265"/>
        <w:jc w:val="center"/>
        <w:rPr>
          <w:rFonts w:hint="eastAsia" w:ascii="黑体" w:hAnsi="黑体" w:eastAsia="黑体"/>
          <w:b/>
          <w:bCs/>
          <w:sz w:val="30"/>
          <w:szCs w:val="30"/>
        </w:rPr>
      </w:pPr>
      <w:r>
        <w:rPr>
          <w:rFonts w:hint="eastAsia" w:ascii="黑体" w:hAnsi="黑体" w:eastAsia="黑体"/>
          <w:b/>
          <w:bCs/>
          <w:sz w:val="30"/>
          <w:szCs w:val="30"/>
        </w:rPr>
        <w:t>《影视作品分析》</w:t>
      </w:r>
    </w:p>
    <w:p w14:paraId="05F9A0B4">
      <w:pPr>
        <w:adjustRightInd w:val="0"/>
        <w:snapToGrid w:val="0"/>
        <w:rPr>
          <w:rFonts w:hint="eastAsia" w:ascii="宋体" w:hAnsi="宋体" w:cs="宋体"/>
          <w:b/>
          <w:sz w:val="24"/>
        </w:rPr>
      </w:pPr>
    </w:p>
    <w:p w14:paraId="2A90413B">
      <w:pPr>
        <w:adjustRightInd w:val="0"/>
        <w:snapToGrid w:val="0"/>
        <w:rPr>
          <w:rFonts w:hint="eastAsia" w:ascii="宋体" w:hAnsi="宋体" w:cs="宋体"/>
          <w:b/>
          <w:sz w:val="24"/>
        </w:rPr>
      </w:pPr>
      <w:r>
        <w:rPr>
          <w:rFonts w:hint="eastAsia" w:ascii="宋体" w:hAnsi="宋体" w:cs="宋体"/>
          <w:b/>
          <w:sz w:val="24"/>
        </w:rPr>
        <w:t>《影视作品分析》考试大纲概述：</w:t>
      </w:r>
    </w:p>
    <w:p w14:paraId="620E8D67">
      <w:pPr>
        <w:adjustRightInd w:val="0"/>
        <w:snapToGrid w:val="0"/>
        <w:rPr>
          <w:rFonts w:hint="eastAsia" w:ascii="宋体" w:hAnsi="宋体" w:cs="宋体"/>
          <w:b/>
          <w:sz w:val="24"/>
        </w:rPr>
      </w:pPr>
    </w:p>
    <w:p w14:paraId="00524DF5">
      <w:pPr>
        <w:adjustRightInd w:val="0"/>
        <w:snapToGrid w:val="0"/>
        <w:ind w:firstLine="480" w:firstLineChars="200"/>
        <w:rPr>
          <w:rFonts w:hint="eastAsia" w:ascii="宋体" w:hAnsi="宋体"/>
          <w:sz w:val="24"/>
        </w:rPr>
      </w:pPr>
      <w:r>
        <w:rPr>
          <w:rFonts w:hint="eastAsia" w:ascii="宋体" w:hAnsi="宋体"/>
          <w:sz w:val="24"/>
        </w:rPr>
        <w:t>一、考核内容</w:t>
      </w:r>
    </w:p>
    <w:p w14:paraId="00936D7C">
      <w:pPr>
        <w:adjustRightInd w:val="0"/>
        <w:snapToGrid w:val="0"/>
        <w:ind w:firstLine="480" w:firstLineChars="200"/>
        <w:rPr>
          <w:rFonts w:hint="eastAsia" w:ascii="宋体" w:hAnsi="宋体"/>
          <w:sz w:val="24"/>
        </w:rPr>
      </w:pPr>
      <w:r>
        <w:rPr>
          <w:rFonts w:hint="eastAsia" w:ascii="宋体" w:hAnsi="宋体"/>
          <w:sz w:val="24"/>
        </w:rPr>
        <w:t>要求考生能够掌握影视艺术创作的基本规律，熟练运用相关概念和理论分析影视作品的创作特征、审美规律和价值诉求</w:t>
      </w:r>
      <w:r>
        <w:rPr>
          <w:rFonts w:hint="eastAsia" w:ascii="宋体" w:hAnsi="宋体"/>
          <w:sz w:val="24"/>
          <w:lang w:val="en-US" w:eastAsia="zh-CN"/>
        </w:rPr>
        <w:t>等</w:t>
      </w:r>
      <w:r>
        <w:rPr>
          <w:rFonts w:hint="eastAsia" w:ascii="宋体" w:hAnsi="宋体"/>
          <w:sz w:val="24"/>
        </w:rPr>
        <w:t>。</w:t>
      </w:r>
    </w:p>
    <w:p w14:paraId="73DBFD8A">
      <w:pPr>
        <w:adjustRightInd w:val="0"/>
        <w:snapToGrid w:val="0"/>
        <w:ind w:firstLine="480" w:firstLineChars="200"/>
        <w:rPr>
          <w:rFonts w:hint="eastAsia" w:ascii="宋体" w:hAnsi="宋体"/>
          <w:sz w:val="24"/>
        </w:rPr>
      </w:pPr>
      <w:r>
        <w:rPr>
          <w:rFonts w:hint="eastAsia" w:ascii="宋体" w:hAnsi="宋体"/>
          <w:sz w:val="24"/>
        </w:rPr>
        <w:t>二、考试形式</w:t>
      </w:r>
    </w:p>
    <w:p w14:paraId="640D448B">
      <w:pPr>
        <w:adjustRightInd w:val="0"/>
        <w:snapToGrid w:val="0"/>
        <w:ind w:firstLine="480" w:firstLineChars="200"/>
        <w:rPr>
          <w:rFonts w:hint="eastAsia" w:ascii="宋体" w:hAnsi="宋体"/>
          <w:sz w:val="24"/>
        </w:rPr>
      </w:pPr>
      <w:r>
        <w:rPr>
          <w:rFonts w:hint="eastAsia" w:ascii="宋体" w:hAnsi="宋体"/>
          <w:sz w:val="24"/>
        </w:rPr>
        <w:t>播放一部影视作品或片段，考生观摩后，根据试卷要求</w:t>
      </w:r>
      <w:r>
        <w:rPr>
          <w:rFonts w:hint="eastAsia" w:ascii="宋体" w:hAnsi="宋体"/>
          <w:sz w:val="24"/>
          <w:lang w:val="en-US" w:eastAsia="zh-CN"/>
        </w:rPr>
        <w:t>撰写</w:t>
      </w:r>
      <w:r>
        <w:rPr>
          <w:rFonts w:hint="eastAsia" w:ascii="宋体" w:hAnsi="宋体"/>
          <w:sz w:val="24"/>
        </w:rPr>
        <w:t>一篇评析性文章，全文不少于1000字。</w:t>
      </w:r>
    </w:p>
    <w:p w14:paraId="541DA248">
      <w:pPr>
        <w:adjustRightInd w:val="0"/>
        <w:snapToGrid w:val="0"/>
        <w:rPr>
          <w:rFonts w:hint="eastAsia" w:ascii="宋体" w:hAnsi="宋体" w:cs="宋体"/>
          <w:b/>
          <w:sz w:val="24"/>
        </w:rPr>
      </w:pPr>
    </w:p>
    <w:p w14:paraId="359DBBB1">
      <w:pPr>
        <w:adjustRightInd w:val="0"/>
        <w:snapToGrid w:val="0"/>
        <w:rPr>
          <w:rFonts w:hint="eastAsia" w:ascii="宋体" w:hAnsi="宋体" w:cs="宋体"/>
          <w:b/>
          <w:sz w:val="24"/>
        </w:rPr>
      </w:pPr>
    </w:p>
    <w:p w14:paraId="361266C4">
      <w:pPr>
        <w:adjustRightInd w:val="0"/>
        <w:snapToGrid w:val="0"/>
        <w:rPr>
          <w:rFonts w:hint="eastAsia" w:ascii="宋体" w:hAnsi="宋体" w:cs="宋体"/>
          <w:b/>
          <w:sz w:val="24"/>
        </w:rPr>
      </w:pPr>
      <w:r>
        <w:rPr>
          <w:rFonts w:hint="eastAsia" w:ascii="宋体" w:hAnsi="宋体" w:cs="宋体"/>
          <w:b/>
          <w:sz w:val="24"/>
        </w:rPr>
        <w:t>参考书目</w:t>
      </w:r>
    </w:p>
    <w:p w14:paraId="5653D2BA">
      <w:pPr>
        <w:adjustRightInd w:val="0"/>
        <w:snapToGrid w:val="0"/>
        <w:rPr>
          <w:rFonts w:hint="eastAsia" w:ascii="宋体" w:hAnsi="宋体" w:cs="宋体"/>
          <w:b/>
          <w:sz w:val="24"/>
        </w:rPr>
      </w:pPr>
    </w:p>
    <w:p w14:paraId="3126420A">
      <w:pPr>
        <w:numPr>
          <w:ilvl w:val="0"/>
          <w:numId w:val="4"/>
        </w:numPr>
        <w:adjustRightInd w:val="0"/>
        <w:snapToGrid w:val="0"/>
        <w:ind w:left="425" w:leftChars="0" w:hanging="425" w:firstLineChars="0"/>
        <w:rPr>
          <w:rFonts w:ascii="宋体" w:hAnsi="宋体" w:cs="宋体"/>
          <w:bCs/>
          <w:sz w:val="24"/>
        </w:rPr>
      </w:pPr>
      <w:r>
        <w:rPr>
          <w:rFonts w:hint="eastAsia" w:ascii="宋体" w:hAnsi="宋体" w:cs="宋体"/>
          <w:bCs/>
          <w:sz w:val="24"/>
        </w:rPr>
        <w:t>胡智锋：《影视文化学》，中国国际广播出版社，2022年版。</w:t>
      </w:r>
    </w:p>
    <w:p w14:paraId="6B8BF7B9">
      <w:pPr>
        <w:numPr>
          <w:ilvl w:val="0"/>
          <w:numId w:val="4"/>
        </w:numPr>
        <w:adjustRightInd w:val="0"/>
        <w:snapToGrid w:val="0"/>
        <w:ind w:left="425" w:leftChars="0" w:hanging="425" w:firstLineChars="0"/>
        <w:rPr>
          <w:rFonts w:ascii="宋体" w:hAnsi="宋体" w:cs="宋体"/>
          <w:bCs/>
          <w:sz w:val="24"/>
        </w:rPr>
      </w:pPr>
      <w:r>
        <w:rPr>
          <w:rFonts w:hint="eastAsia" w:ascii="宋体" w:hAnsi="宋体" w:cs="宋体"/>
          <w:bCs/>
          <w:sz w:val="24"/>
        </w:rPr>
        <w:t>尹鸿：《当代电影艺术导论》，清华大学出版社，2021年版。</w:t>
      </w:r>
    </w:p>
    <w:p w14:paraId="35E20048">
      <w:pPr>
        <w:numPr>
          <w:ilvl w:val="0"/>
          <w:numId w:val="4"/>
        </w:numPr>
        <w:adjustRightInd w:val="0"/>
        <w:snapToGrid w:val="0"/>
        <w:ind w:left="425" w:leftChars="0" w:hanging="425" w:firstLineChars="0"/>
        <w:rPr>
          <w:rFonts w:ascii="宋体" w:hAnsi="宋体" w:cs="宋体"/>
          <w:bCs/>
          <w:sz w:val="24"/>
        </w:rPr>
      </w:pPr>
      <w:r>
        <w:rPr>
          <w:rFonts w:hint="eastAsia" w:ascii="宋体" w:hAnsi="宋体" w:cs="宋体"/>
          <w:bCs/>
          <w:sz w:val="24"/>
        </w:rPr>
        <w:t>周文：《电视艺术概论》，</w:t>
      </w:r>
      <w:r>
        <w:fldChar w:fldCharType="begin"/>
      </w:r>
      <w:r>
        <w:instrText xml:space="preserve"> HYPERLINK "https://book.jd.com/publish/%E4%B8%AD%E5%9B%BD%E4%BC%A0%E5%AA%92%E5%A4%A7%E5%AD%A6%E5%87%BA%E7%89%88%E7%A4%BE_1.html" \t "https://item.jd.com/_blank" \o "中国传媒大学出版社" </w:instrText>
      </w:r>
      <w:r>
        <w:fldChar w:fldCharType="separate"/>
      </w:r>
      <w:r>
        <w:rPr>
          <w:rFonts w:ascii="宋体" w:hAnsi="宋体" w:cs="宋体"/>
          <w:bCs/>
          <w:sz w:val="24"/>
        </w:rPr>
        <w:t>中国传媒大学出版社</w:t>
      </w:r>
      <w:r>
        <w:rPr>
          <w:rFonts w:ascii="宋体" w:hAnsi="宋体" w:cs="宋体"/>
          <w:bCs/>
          <w:sz w:val="24"/>
        </w:rPr>
        <w:fldChar w:fldCharType="end"/>
      </w:r>
      <w:r>
        <w:rPr>
          <w:rFonts w:hint="eastAsia" w:ascii="宋体" w:hAnsi="宋体" w:cs="宋体"/>
          <w:bCs/>
          <w:sz w:val="24"/>
        </w:rPr>
        <w:t>，2017年版。</w:t>
      </w:r>
    </w:p>
    <w:p w14:paraId="7AB2063C">
      <w:pPr>
        <w:numPr>
          <w:ilvl w:val="0"/>
          <w:numId w:val="4"/>
        </w:numPr>
        <w:adjustRightInd w:val="0"/>
        <w:snapToGrid w:val="0"/>
        <w:ind w:left="425" w:leftChars="0" w:hanging="425" w:firstLineChars="0"/>
        <w:rPr>
          <w:rFonts w:ascii="宋体" w:hAnsi="宋体" w:cs="宋体"/>
          <w:bCs/>
          <w:sz w:val="24"/>
        </w:rPr>
      </w:pPr>
      <w:r>
        <w:rPr>
          <w:rFonts w:hint="eastAsia" w:ascii="宋体" w:hAnsi="宋体" w:cs="宋体"/>
          <w:bCs/>
          <w:sz w:val="24"/>
        </w:rPr>
        <w:t>胡智锋：《电视节目策划学》（第三版），</w:t>
      </w:r>
      <w:r>
        <w:fldChar w:fldCharType="begin"/>
      </w:r>
      <w:r>
        <w:instrText xml:space="preserve"> HYPERLINK "https://book.jd.com/publish/%E5%A4%8D%E6%97%A6%E5%A4%A7%E5%AD%A6%E5%87%BA%E7%89%88%E7%A4%BE_1.html" \t "https://item.jd.com/_blank" \o "复旦大学出版社" </w:instrText>
      </w:r>
      <w:r>
        <w:fldChar w:fldCharType="separate"/>
      </w:r>
      <w:r>
        <w:rPr>
          <w:rFonts w:ascii="宋体" w:hAnsi="宋体" w:cs="宋体"/>
          <w:bCs/>
          <w:sz w:val="24"/>
        </w:rPr>
        <w:t>复旦大学出版社</w:t>
      </w:r>
      <w:r>
        <w:rPr>
          <w:rFonts w:ascii="宋体" w:hAnsi="宋体" w:cs="宋体"/>
          <w:bCs/>
          <w:sz w:val="24"/>
        </w:rPr>
        <w:fldChar w:fldCharType="end"/>
      </w:r>
      <w:r>
        <w:rPr>
          <w:rFonts w:hint="eastAsia" w:ascii="宋体" w:hAnsi="宋体" w:cs="宋体"/>
          <w:bCs/>
          <w:sz w:val="24"/>
        </w:rPr>
        <w:t>，2020年版。</w:t>
      </w:r>
    </w:p>
    <w:p w14:paraId="0A889D8D">
      <w:pPr>
        <w:numPr>
          <w:ilvl w:val="0"/>
          <w:numId w:val="4"/>
        </w:numPr>
        <w:adjustRightInd w:val="0"/>
        <w:snapToGrid w:val="0"/>
        <w:ind w:left="425" w:leftChars="0" w:hanging="425" w:firstLineChars="0"/>
        <w:rPr>
          <w:rFonts w:ascii="宋体" w:hAnsi="宋体" w:cs="宋体"/>
          <w:bCs/>
          <w:sz w:val="24"/>
        </w:rPr>
      </w:pPr>
      <w:r>
        <w:rPr>
          <w:rFonts w:ascii="宋体" w:hAnsi="宋体" w:cs="宋体"/>
          <w:bCs/>
          <w:sz w:val="24"/>
        </w:rPr>
        <w:t>周建青，石长顺，郭可，支庭荣：《新媒体视听节目制作》(第二版），北京大学出版社，2019年</w:t>
      </w:r>
      <w:r>
        <w:rPr>
          <w:rFonts w:hint="eastAsia" w:ascii="宋体" w:hAnsi="宋体" w:cs="宋体"/>
          <w:bCs/>
          <w:sz w:val="24"/>
        </w:rPr>
        <w:t>版</w:t>
      </w:r>
      <w:r>
        <w:rPr>
          <w:rFonts w:ascii="宋体" w:hAnsi="宋体" w:cs="宋体"/>
          <w:bCs/>
          <w:sz w:val="24"/>
        </w:rPr>
        <w:t>。</w:t>
      </w:r>
    </w:p>
    <w:p w14:paraId="4C63D696">
      <w:pPr>
        <w:numPr>
          <w:ilvl w:val="0"/>
          <w:numId w:val="4"/>
        </w:numPr>
        <w:adjustRightInd w:val="0"/>
        <w:snapToGrid w:val="0"/>
        <w:ind w:left="425" w:leftChars="0" w:hanging="425" w:firstLineChars="0"/>
        <w:rPr>
          <w:rFonts w:ascii="宋体" w:hAnsi="宋体" w:cs="宋体"/>
          <w:bCs/>
          <w:sz w:val="24"/>
        </w:rPr>
      </w:pPr>
      <w:r>
        <w:rPr>
          <w:rFonts w:hint="eastAsia" w:ascii="宋体" w:hAnsi="宋体" w:cs="宋体"/>
          <w:bCs/>
          <w:sz w:val="24"/>
        </w:rPr>
        <w:t>顾亚奇：《视听传媒的内容生产与传播》，中国传媒大学出版社，2020年</w:t>
      </w:r>
      <w:r>
        <w:rPr>
          <w:rFonts w:hint="eastAsia" w:ascii="宋体" w:hAnsi="宋体" w:cs="宋体"/>
          <w:bCs/>
          <w:sz w:val="24"/>
          <w:lang w:val="en-US" w:eastAsia="zh-CN"/>
        </w:rPr>
        <w:t>版。</w:t>
      </w:r>
    </w:p>
    <w:p w14:paraId="36FD4CFB">
      <w:pPr>
        <w:numPr>
          <w:ilvl w:val="0"/>
          <w:numId w:val="4"/>
        </w:numPr>
        <w:adjustRightInd w:val="0"/>
        <w:snapToGrid w:val="0"/>
        <w:ind w:left="425" w:leftChars="0" w:hanging="425" w:firstLineChars="0"/>
        <w:rPr>
          <w:rFonts w:ascii="宋体" w:hAnsi="宋体" w:cs="宋体"/>
          <w:bCs/>
          <w:sz w:val="24"/>
        </w:rPr>
      </w:pPr>
      <w:r>
        <w:rPr>
          <w:rFonts w:hint="eastAsia" w:ascii="宋体" w:hAnsi="宋体" w:cs="宋体"/>
          <w:bCs/>
          <w:sz w:val="24"/>
        </w:rPr>
        <w:t>高福安，宋培义，司若，卿清</w:t>
      </w:r>
      <w:r>
        <w:rPr>
          <w:rFonts w:hint="eastAsia" w:ascii="宋体" w:hAnsi="宋体" w:cs="宋体"/>
          <w:bCs/>
          <w:sz w:val="24"/>
          <w:lang w:eastAsia="zh-CN"/>
        </w:rPr>
        <w:t>：</w:t>
      </w:r>
      <w:r>
        <w:rPr>
          <w:rFonts w:hint="eastAsia" w:ascii="宋体" w:hAnsi="宋体" w:cs="宋体"/>
          <w:bCs/>
          <w:sz w:val="24"/>
        </w:rPr>
        <w:t>《影视制片管理基础》（第</w:t>
      </w:r>
      <w:r>
        <w:rPr>
          <w:rFonts w:hint="eastAsia" w:ascii="宋体" w:hAnsi="宋体" w:cs="宋体"/>
          <w:bCs/>
          <w:sz w:val="24"/>
          <w:lang w:val="en-US" w:eastAsia="zh-CN"/>
        </w:rPr>
        <w:t>3</w:t>
      </w:r>
      <w:r>
        <w:rPr>
          <w:rFonts w:hint="eastAsia" w:ascii="宋体" w:hAnsi="宋体" w:cs="宋体"/>
          <w:bCs/>
          <w:sz w:val="24"/>
        </w:rPr>
        <w:t>版）</w:t>
      </w:r>
      <w:r>
        <w:rPr>
          <w:rFonts w:hint="eastAsia" w:ascii="宋体" w:hAnsi="宋体" w:cs="宋体"/>
          <w:bCs/>
          <w:sz w:val="24"/>
          <w:lang w:eastAsia="zh-CN"/>
        </w:rPr>
        <w:t>，</w:t>
      </w:r>
      <w:r>
        <w:rPr>
          <w:rFonts w:hint="eastAsia" w:ascii="宋体" w:hAnsi="宋体" w:cs="宋体"/>
          <w:bCs/>
          <w:sz w:val="24"/>
          <w:lang w:val="en-US" w:eastAsia="zh-CN"/>
        </w:rPr>
        <w:t>中国传媒大学出版社，2018年版。</w:t>
      </w:r>
    </w:p>
    <w:p w14:paraId="64D3319F">
      <w:pPr>
        <w:adjustRightInd w:val="0"/>
        <w:snapToGrid w:val="0"/>
        <w:rPr>
          <w:rFonts w:ascii="宋体" w:hAnsi="宋体"/>
          <w:sz w:val="24"/>
        </w:rPr>
      </w:pPr>
    </w:p>
    <w:p w14:paraId="05F87300">
      <w:pPr>
        <w:adjustRightInd w:val="0"/>
        <w:snapToGrid w:val="0"/>
        <w:rPr>
          <w:rFonts w:hint="eastAsia" w:ascii="宋体" w:hAnsi="宋体"/>
          <w:sz w:val="24"/>
        </w:rPr>
      </w:pPr>
    </w:p>
    <w:p w14:paraId="45CCA763">
      <w:pPr>
        <w:adjustRightInd w:val="0"/>
        <w:snapToGrid w:val="0"/>
        <w:rPr>
          <w:rFonts w:ascii="宋体" w:hAnsi="宋体"/>
          <w:sz w:val="24"/>
        </w:rPr>
      </w:pPr>
    </w:p>
    <w:p w14:paraId="3273640D">
      <w:pPr>
        <w:adjustRightInd w:val="0"/>
        <w:snapToGrid w:val="0"/>
        <w:rPr>
          <w:rFonts w:ascii="宋体" w:hAnsi="宋体"/>
          <w:sz w:val="24"/>
        </w:rPr>
      </w:pPr>
    </w:p>
    <w:p w14:paraId="77044EF2">
      <w:pPr>
        <w:adjustRightInd w:val="0"/>
        <w:snapToGrid w:val="0"/>
        <w:jc w:val="right"/>
        <w:rPr>
          <w:rFonts w:ascii="宋体" w:hAnsi="宋体"/>
          <w:sz w:val="24"/>
        </w:rPr>
      </w:pPr>
    </w:p>
    <w:p w14:paraId="555DC572">
      <w:pPr>
        <w:adjustRightInd w:val="0"/>
        <w:snapToGrid w:val="0"/>
        <w:jc w:val="right"/>
        <w:rPr>
          <w:rFonts w:ascii="宋体" w:hAnsi="宋体"/>
          <w:sz w:val="24"/>
        </w:rPr>
      </w:pPr>
      <w:r>
        <w:rPr>
          <w:rFonts w:hint="eastAsia" w:ascii="宋体" w:hAnsi="宋体"/>
          <w:sz w:val="24"/>
        </w:rPr>
        <w:t>湾区影视产业学院</w:t>
      </w:r>
    </w:p>
    <w:p w14:paraId="43878870">
      <w:pPr>
        <w:adjustRightInd w:val="0"/>
        <w:snapToGrid w:val="0"/>
        <w:jc w:val="right"/>
        <w:rPr>
          <w:rFonts w:ascii="宋体" w:hAnsi="宋体"/>
          <w:sz w:val="24"/>
        </w:rPr>
      </w:pPr>
      <w:r>
        <w:rPr>
          <w:rFonts w:hint="eastAsia" w:ascii="宋体" w:hAnsi="宋体"/>
          <w:sz w:val="24"/>
        </w:rPr>
        <w:t>2</w:t>
      </w:r>
      <w:r>
        <w:rPr>
          <w:rFonts w:ascii="宋体" w:hAnsi="宋体"/>
          <w:sz w:val="24"/>
        </w:rPr>
        <w:t>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29</w:t>
      </w:r>
      <w:r>
        <w:rPr>
          <w:rFonts w:hint="eastAsia" w:ascii="宋体" w:hAnsi="宋体"/>
          <w:sz w:val="24"/>
        </w:rPr>
        <w:t>日</w:t>
      </w:r>
    </w:p>
    <w:p w14:paraId="02788CF2">
      <w:pPr>
        <w:adjustRightInd w:val="0"/>
        <w:snapToGrid w:val="0"/>
        <w:jc w:val="right"/>
        <w:rPr>
          <w:rFonts w:ascii="宋体" w:hAnsi="宋体"/>
          <w:sz w:val="24"/>
        </w:rPr>
      </w:pPr>
      <w:bookmarkStart w:id="0" w:name="_GoBack"/>
      <w:bookmarkEnd w:id="0"/>
    </w:p>
    <w:p w14:paraId="35759440">
      <w:pPr>
        <w:adjustRightInd w:val="0"/>
        <w:snapToGrid w:val="0"/>
        <w:jc w:val="right"/>
        <w:rPr>
          <w:rFonts w:ascii="宋体" w:hAnsi="宋体"/>
          <w:sz w:val="24"/>
        </w:rPr>
      </w:pPr>
    </w:p>
    <w:p w14:paraId="0373C74B">
      <w:pPr>
        <w:adjustRightInd w:val="0"/>
        <w:snapToGrid w:val="0"/>
        <w:jc w:val="center"/>
        <w:rPr>
          <w:rFonts w:hint="eastAsia" w:ascii="宋体" w:hAnsi="宋体"/>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86F0D">
    <w:pPr>
      <w:pStyle w:val="4"/>
      <w:jc w:val="center"/>
    </w:pPr>
    <w:r>
      <w:fldChar w:fldCharType="begin"/>
    </w:r>
    <w:r>
      <w:instrText xml:space="preserve">PAGE   \* MERGEFORMAT</w:instrText>
    </w:r>
    <w:r>
      <w:fldChar w:fldCharType="separate"/>
    </w:r>
    <w:r>
      <w:rPr>
        <w:lang w:val="zh-CN"/>
      </w:rPr>
      <w:t>2</w:t>
    </w:r>
    <w:r>
      <w:fldChar w:fldCharType="end"/>
    </w:r>
  </w:p>
  <w:p w14:paraId="382457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27F13"/>
    <w:multiLevelType w:val="singleLevel"/>
    <w:tmpl w:val="F7627F13"/>
    <w:lvl w:ilvl="0" w:tentative="0">
      <w:start w:val="1"/>
      <w:numFmt w:val="bullet"/>
      <w:lvlText w:val=""/>
      <w:lvlJc w:val="left"/>
      <w:pPr>
        <w:ind w:left="420" w:hanging="420"/>
      </w:pPr>
      <w:rPr>
        <w:rFonts w:hint="default" w:ascii="Wingdings" w:hAnsi="Wingdings"/>
      </w:rPr>
    </w:lvl>
  </w:abstractNum>
  <w:abstractNum w:abstractNumId="1">
    <w:nsid w:val="1A8C434C"/>
    <w:multiLevelType w:val="singleLevel"/>
    <w:tmpl w:val="1A8C434C"/>
    <w:lvl w:ilvl="0" w:tentative="0">
      <w:start w:val="1"/>
      <w:numFmt w:val="chineseCounting"/>
      <w:suff w:val="nothing"/>
      <w:lvlText w:val="%1、"/>
      <w:lvlJc w:val="left"/>
      <w:rPr>
        <w:rFonts w:hint="eastAsia"/>
      </w:rPr>
    </w:lvl>
  </w:abstractNum>
  <w:abstractNum w:abstractNumId="2">
    <w:nsid w:val="22E9162B"/>
    <w:multiLevelType w:val="singleLevel"/>
    <w:tmpl w:val="22E9162B"/>
    <w:lvl w:ilvl="0" w:tentative="0">
      <w:start w:val="1"/>
      <w:numFmt w:val="decimal"/>
      <w:lvlText w:val="%1."/>
      <w:lvlJc w:val="left"/>
      <w:pPr>
        <w:ind w:left="425" w:hanging="425"/>
      </w:pPr>
      <w:rPr>
        <w:rFonts w:hint="default"/>
      </w:rPr>
    </w:lvl>
  </w:abstractNum>
  <w:abstractNum w:abstractNumId="3">
    <w:nsid w:val="44AFE3EC"/>
    <w:multiLevelType w:val="singleLevel"/>
    <w:tmpl w:val="44AFE3EC"/>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zc1MDUzMTRjODk3YzRjNjAyNDEzZmU0ZWNlZDQifQ=="/>
  </w:docVars>
  <w:rsids>
    <w:rsidRoot w:val="00172A27"/>
    <w:rsid w:val="00006E15"/>
    <w:rsid w:val="00007DAE"/>
    <w:rsid w:val="00031CE1"/>
    <w:rsid w:val="0003216C"/>
    <w:rsid w:val="0006638B"/>
    <w:rsid w:val="000730AF"/>
    <w:rsid w:val="000B2A95"/>
    <w:rsid w:val="000B7A68"/>
    <w:rsid w:val="000D6DA0"/>
    <w:rsid w:val="000E1F7D"/>
    <w:rsid w:val="000E2F17"/>
    <w:rsid w:val="000F07DA"/>
    <w:rsid w:val="00103988"/>
    <w:rsid w:val="001101C4"/>
    <w:rsid w:val="00113E7C"/>
    <w:rsid w:val="00132A7F"/>
    <w:rsid w:val="00145105"/>
    <w:rsid w:val="00153C44"/>
    <w:rsid w:val="001540C6"/>
    <w:rsid w:val="00156008"/>
    <w:rsid w:val="001569E1"/>
    <w:rsid w:val="00167ECC"/>
    <w:rsid w:val="00173C64"/>
    <w:rsid w:val="001B14B6"/>
    <w:rsid w:val="001B1F0A"/>
    <w:rsid w:val="001C451B"/>
    <w:rsid w:val="001C5B06"/>
    <w:rsid w:val="001E50B9"/>
    <w:rsid w:val="001E618B"/>
    <w:rsid w:val="001F7F7E"/>
    <w:rsid w:val="0021037A"/>
    <w:rsid w:val="002264F0"/>
    <w:rsid w:val="002418D1"/>
    <w:rsid w:val="002574F1"/>
    <w:rsid w:val="00257901"/>
    <w:rsid w:val="00266E4A"/>
    <w:rsid w:val="00267130"/>
    <w:rsid w:val="0026796E"/>
    <w:rsid w:val="00281C62"/>
    <w:rsid w:val="00294A1C"/>
    <w:rsid w:val="00294D39"/>
    <w:rsid w:val="002A0464"/>
    <w:rsid w:val="002B04CA"/>
    <w:rsid w:val="002B4A57"/>
    <w:rsid w:val="002C0024"/>
    <w:rsid w:val="002F008F"/>
    <w:rsid w:val="00306894"/>
    <w:rsid w:val="00307B07"/>
    <w:rsid w:val="00312732"/>
    <w:rsid w:val="00313823"/>
    <w:rsid w:val="00313B5C"/>
    <w:rsid w:val="003154FD"/>
    <w:rsid w:val="00321816"/>
    <w:rsid w:val="00325AA0"/>
    <w:rsid w:val="0033311E"/>
    <w:rsid w:val="00360199"/>
    <w:rsid w:val="00394F00"/>
    <w:rsid w:val="003A3496"/>
    <w:rsid w:val="003A5F41"/>
    <w:rsid w:val="003B0AE9"/>
    <w:rsid w:val="003B5F8D"/>
    <w:rsid w:val="003B6D92"/>
    <w:rsid w:val="003B7687"/>
    <w:rsid w:val="003C20E5"/>
    <w:rsid w:val="003F0059"/>
    <w:rsid w:val="003F0E09"/>
    <w:rsid w:val="003F7C0E"/>
    <w:rsid w:val="0040029E"/>
    <w:rsid w:val="00401F15"/>
    <w:rsid w:val="00421734"/>
    <w:rsid w:val="00437A9D"/>
    <w:rsid w:val="004533C5"/>
    <w:rsid w:val="00461668"/>
    <w:rsid w:val="00461D5B"/>
    <w:rsid w:val="004731DF"/>
    <w:rsid w:val="00474B62"/>
    <w:rsid w:val="00485CAA"/>
    <w:rsid w:val="00486BC0"/>
    <w:rsid w:val="004D1F91"/>
    <w:rsid w:val="004F1909"/>
    <w:rsid w:val="0050035D"/>
    <w:rsid w:val="00525F92"/>
    <w:rsid w:val="005363A3"/>
    <w:rsid w:val="0054618A"/>
    <w:rsid w:val="00550D98"/>
    <w:rsid w:val="00553C42"/>
    <w:rsid w:val="00570FAC"/>
    <w:rsid w:val="005833E9"/>
    <w:rsid w:val="005907A7"/>
    <w:rsid w:val="00593F37"/>
    <w:rsid w:val="005A7E70"/>
    <w:rsid w:val="005B0DD2"/>
    <w:rsid w:val="005B26BF"/>
    <w:rsid w:val="005B34CE"/>
    <w:rsid w:val="005B77AD"/>
    <w:rsid w:val="005D0D4F"/>
    <w:rsid w:val="005E3C4D"/>
    <w:rsid w:val="006062C9"/>
    <w:rsid w:val="0063145D"/>
    <w:rsid w:val="00644AD4"/>
    <w:rsid w:val="0066018F"/>
    <w:rsid w:val="00660BD1"/>
    <w:rsid w:val="00661C4A"/>
    <w:rsid w:val="006638D6"/>
    <w:rsid w:val="00675177"/>
    <w:rsid w:val="00683B3A"/>
    <w:rsid w:val="006C0CAC"/>
    <w:rsid w:val="006C1FD2"/>
    <w:rsid w:val="006C73C9"/>
    <w:rsid w:val="006C749E"/>
    <w:rsid w:val="006E0BF5"/>
    <w:rsid w:val="006F378E"/>
    <w:rsid w:val="007158DF"/>
    <w:rsid w:val="00733A7A"/>
    <w:rsid w:val="00736C80"/>
    <w:rsid w:val="007413E4"/>
    <w:rsid w:val="00742904"/>
    <w:rsid w:val="00743FBC"/>
    <w:rsid w:val="007468CD"/>
    <w:rsid w:val="00747125"/>
    <w:rsid w:val="00751BCA"/>
    <w:rsid w:val="00770608"/>
    <w:rsid w:val="00787AC3"/>
    <w:rsid w:val="00791227"/>
    <w:rsid w:val="00794B3B"/>
    <w:rsid w:val="007A58B6"/>
    <w:rsid w:val="007B1DBF"/>
    <w:rsid w:val="007C0F65"/>
    <w:rsid w:val="007C3ADC"/>
    <w:rsid w:val="007E1DCC"/>
    <w:rsid w:val="007F7B87"/>
    <w:rsid w:val="00822BF2"/>
    <w:rsid w:val="00825A64"/>
    <w:rsid w:val="00825F1D"/>
    <w:rsid w:val="00826FCD"/>
    <w:rsid w:val="00833A31"/>
    <w:rsid w:val="008405BC"/>
    <w:rsid w:val="00841FA6"/>
    <w:rsid w:val="00845EE7"/>
    <w:rsid w:val="00851203"/>
    <w:rsid w:val="00851444"/>
    <w:rsid w:val="00857D03"/>
    <w:rsid w:val="0086018F"/>
    <w:rsid w:val="00864FEC"/>
    <w:rsid w:val="0086709E"/>
    <w:rsid w:val="008A1F1E"/>
    <w:rsid w:val="008A6C8B"/>
    <w:rsid w:val="008B6EC9"/>
    <w:rsid w:val="008C0A08"/>
    <w:rsid w:val="008C30C5"/>
    <w:rsid w:val="008C74AB"/>
    <w:rsid w:val="008D055A"/>
    <w:rsid w:val="008D0EAD"/>
    <w:rsid w:val="008D1761"/>
    <w:rsid w:val="008E1B4F"/>
    <w:rsid w:val="008F49C8"/>
    <w:rsid w:val="00902462"/>
    <w:rsid w:val="00930913"/>
    <w:rsid w:val="009416F6"/>
    <w:rsid w:val="00944807"/>
    <w:rsid w:val="00947591"/>
    <w:rsid w:val="009548F0"/>
    <w:rsid w:val="00972744"/>
    <w:rsid w:val="00973FAC"/>
    <w:rsid w:val="009862FC"/>
    <w:rsid w:val="009930B9"/>
    <w:rsid w:val="0099794C"/>
    <w:rsid w:val="009A5285"/>
    <w:rsid w:val="009F35F9"/>
    <w:rsid w:val="009F39FC"/>
    <w:rsid w:val="00A239B3"/>
    <w:rsid w:val="00A43D60"/>
    <w:rsid w:val="00A43F90"/>
    <w:rsid w:val="00A55647"/>
    <w:rsid w:val="00AB3D6C"/>
    <w:rsid w:val="00AB4BBB"/>
    <w:rsid w:val="00AC0339"/>
    <w:rsid w:val="00AC116B"/>
    <w:rsid w:val="00AC1A6C"/>
    <w:rsid w:val="00AC43EC"/>
    <w:rsid w:val="00AC67E0"/>
    <w:rsid w:val="00AD36E8"/>
    <w:rsid w:val="00AF4199"/>
    <w:rsid w:val="00AF7AE3"/>
    <w:rsid w:val="00B010EA"/>
    <w:rsid w:val="00B04A04"/>
    <w:rsid w:val="00B35584"/>
    <w:rsid w:val="00B35CAB"/>
    <w:rsid w:val="00B371ED"/>
    <w:rsid w:val="00B4056E"/>
    <w:rsid w:val="00B46347"/>
    <w:rsid w:val="00B52437"/>
    <w:rsid w:val="00B63180"/>
    <w:rsid w:val="00B73548"/>
    <w:rsid w:val="00B87EAE"/>
    <w:rsid w:val="00B90D7A"/>
    <w:rsid w:val="00B923E5"/>
    <w:rsid w:val="00BB3DC5"/>
    <w:rsid w:val="00BC66D9"/>
    <w:rsid w:val="00C06D52"/>
    <w:rsid w:val="00C13615"/>
    <w:rsid w:val="00C22095"/>
    <w:rsid w:val="00C222C7"/>
    <w:rsid w:val="00C468D7"/>
    <w:rsid w:val="00C468E1"/>
    <w:rsid w:val="00C47CD0"/>
    <w:rsid w:val="00C61790"/>
    <w:rsid w:val="00C65A63"/>
    <w:rsid w:val="00C85457"/>
    <w:rsid w:val="00C87DFF"/>
    <w:rsid w:val="00C95618"/>
    <w:rsid w:val="00CB3AD2"/>
    <w:rsid w:val="00CC210A"/>
    <w:rsid w:val="00CF34F2"/>
    <w:rsid w:val="00D25F88"/>
    <w:rsid w:val="00D446E2"/>
    <w:rsid w:val="00D459E4"/>
    <w:rsid w:val="00D55BF3"/>
    <w:rsid w:val="00D816A1"/>
    <w:rsid w:val="00D865A5"/>
    <w:rsid w:val="00D87535"/>
    <w:rsid w:val="00D96635"/>
    <w:rsid w:val="00DA393A"/>
    <w:rsid w:val="00DA7B16"/>
    <w:rsid w:val="00DB6EC3"/>
    <w:rsid w:val="00DD516E"/>
    <w:rsid w:val="00DE0400"/>
    <w:rsid w:val="00DE1A7B"/>
    <w:rsid w:val="00E227BD"/>
    <w:rsid w:val="00E240D6"/>
    <w:rsid w:val="00E617D6"/>
    <w:rsid w:val="00E64789"/>
    <w:rsid w:val="00E90289"/>
    <w:rsid w:val="00EA3C7B"/>
    <w:rsid w:val="00EE6A7A"/>
    <w:rsid w:val="00EF1CFC"/>
    <w:rsid w:val="00EF234D"/>
    <w:rsid w:val="00EF4953"/>
    <w:rsid w:val="00EF49E3"/>
    <w:rsid w:val="00F004BE"/>
    <w:rsid w:val="00F039CA"/>
    <w:rsid w:val="00F06181"/>
    <w:rsid w:val="00F222A4"/>
    <w:rsid w:val="00F63DD4"/>
    <w:rsid w:val="00F73E99"/>
    <w:rsid w:val="00FA185D"/>
    <w:rsid w:val="00FA2B41"/>
    <w:rsid w:val="00FC6617"/>
    <w:rsid w:val="00FC6DD9"/>
    <w:rsid w:val="00FE405D"/>
    <w:rsid w:val="00FF5D47"/>
    <w:rsid w:val="016272DC"/>
    <w:rsid w:val="01C26E13"/>
    <w:rsid w:val="01FB26A6"/>
    <w:rsid w:val="025313FC"/>
    <w:rsid w:val="02D635F6"/>
    <w:rsid w:val="02DE347A"/>
    <w:rsid w:val="040123D3"/>
    <w:rsid w:val="04173CDF"/>
    <w:rsid w:val="05240BB1"/>
    <w:rsid w:val="06B063B7"/>
    <w:rsid w:val="06B25BE4"/>
    <w:rsid w:val="06EA2394"/>
    <w:rsid w:val="072227DE"/>
    <w:rsid w:val="079C05B6"/>
    <w:rsid w:val="08685237"/>
    <w:rsid w:val="090167FB"/>
    <w:rsid w:val="09103E93"/>
    <w:rsid w:val="0C326F85"/>
    <w:rsid w:val="0C6B1361"/>
    <w:rsid w:val="0C7F21AA"/>
    <w:rsid w:val="0D1C5BA6"/>
    <w:rsid w:val="0DDE50E7"/>
    <w:rsid w:val="0EFA5610"/>
    <w:rsid w:val="0F491A4A"/>
    <w:rsid w:val="0F5761AA"/>
    <w:rsid w:val="0F936033"/>
    <w:rsid w:val="0FD177B6"/>
    <w:rsid w:val="10EF4036"/>
    <w:rsid w:val="110411F6"/>
    <w:rsid w:val="12442451"/>
    <w:rsid w:val="1325274E"/>
    <w:rsid w:val="13B532F0"/>
    <w:rsid w:val="149C0344"/>
    <w:rsid w:val="15C33606"/>
    <w:rsid w:val="16043CA6"/>
    <w:rsid w:val="16F16069"/>
    <w:rsid w:val="17A0154D"/>
    <w:rsid w:val="19331102"/>
    <w:rsid w:val="198C1D89"/>
    <w:rsid w:val="199944A6"/>
    <w:rsid w:val="19F128FE"/>
    <w:rsid w:val="1B09565B"/>
    <w:rsid w:val="1CBD2F88"/>
    <w:rsid w:val="1CF67188"/>
    <w:rsid w:val="1FB963C4"/>
    <w:rsid w:val="20BA53BC"/>
    <w:rsid w:val="20C402A1"/>
    <w:rsid w:val="22034B6A"/>
    <w:rsid w:val="236F57C5"/>
    <w:rsid w:val="23F42F65"/>
    <w:rsid w:val="247D1B15"/>
    <w:rsid w:val="249932FD"/>
    <w:rsid w:val="24BC431B"/>
    <w:rsid w:val="25854E29"/>
    <w:rsid w:val="25945D83"/>
    <w:rsid w:val="25E31A3B"/>
    <w:rsid w:val="27732063"/>
    <w:rsid w:val="28731D22"/>
    <w:rsid w:val="287E31E4"/>
    <w:rsid w:val="28C31B2A"/>
    <w:rsid w:val="295D45D0"/>
    <w:rsid w:val="29641AA1"/>
    <w:rsid w:val="2A1256D4"/>
    <w:rsid w:val="2AC25038"/>
    <w:rsid w:val="2AEB18AE"/>
    <w:rsid w:val="2B55565E"/>
    <w:rsid w:val="2C601BF8"/>
    <w:rsid w:val="2CE33464"/>
    <w:rsid w:val="2D850898"/>
    <w:rsid w:val="2DC86696"/>
    <w:rsid w:val="2F59375F"/>
    <w:rsid w:val="2FDA7CF3"/>
    <w:rsid w:val="300D5D44"/>
    <w:rsid w:val="30D00B2D"/>
    <w:rsid w:val="31F12DBF"/>
    <w:rsid w:val="34050C5E"/>
    <w:rsid w:val="343C413F"/>
    <w:rsid w:val="357F3B5C"/>
    <w:rsid w:val="359F7ECE"/>
    <w:rsid w:val="365B6B54"/>
    <w:rsid w:val="374E01B2"/>
    <w:rsid w:val="37921C0F"/>
    <w:rsid w:val="37EC5578"/>
    <w:rsid w:val="38056D02"/>
    <w:rsid w:val="3862042D"/>
    <w:rsid w:val="38810D84"/>
    <w:rsid w:val="391F277C"/>
    <w:rsid w:val="3981683D"/>
    <w:rsid w:val="3A1C5364"/>
    <w:rsid w:val="3AD52C57"/>
    <w:rsid w:val="3CDB01B0"/>
    <w:rsid w:val="3D7353F6"/>
    <w:rsid w:val="3DD40DE4"/>
    <w:rsid w:val="3EB86D34"/>
    <w:rsid w:val="3F5E6C02"/>
    <w:rsid w:val="3FFA1FCE"/>
    <w:rsid w:val="42B44C1C"/>
    <w:rsid w:val="42F40FB2"/>
    <w:rsid w:val="43446E13"/>
    <w:rsid w:val="449043CB"/>
    <w:rsid w:val="44CC7550"/>
    <w:rsid w:val="44DA1C39"/>
    <w:rsid w:val="46862950"/>
    <w:rsid w:val="47731809"/>
    <w:rsid w:val="47BA623E"/>
    <w:rsid w:val="49DB62F9"/>
    <w:rsid w:val="49E26C03"/>
    <w:rsid w:val="4AF1DEA5"/>
    <w:rsid w:val="4BA0408A"/>
    <w:rsid w:val="4BB352E3"/>
    <w:rsid w:val="4BD343FC"/>
    <w:rsid w:val="4C8F448A"/>
    <w:rsid w:val="4E842432"/>
    <w:rsid w:val="4EE82AB2"/>
    <w:rsid w:val="4F68336B"/>
    <w:rsid w:val="4FA25944"/>
    <w:rsid w:val="4FBC7EA4"/>
    <w:rsid w:val="51F305EC"/>
    <w:rsid w:val="5227343C"/>
    <w:rsid w:val="531937AC"/>
    <w:rsid w:val="53C15094"/>
    <w:rsid w:val="53D578AD"/>
    <w:rsid w:val="53D84DA8"/>
    <w:rsid w:val="548A53EE"/>
    <w:rsid w:val="556B44F5"/>
    <w:rsid w:val="56025656"/>
    <w:rsid w:val="567D677E"/>
    <w:rsid w:val="58586AEB"/>
    <w:rsid w:val="58647CD6"/>
    <w:rsid w:val="58E6430A"/>
    <w:rsid w:val="59226FAA"/>
    <w:rsid w:val="592E3D39"/>
    <w:rsid w:val="59690396"/>
    <w:rsid w:val="59A20FDD"/>
    <w:rsid w:val="59C75099"/>
    <w:rsid w:val="5A2C21F1"/>
    <w:rsid w:val="5A6511AD"/>
    <w:rsid w:val="5A943C6B"/>
    <w:rsid w:val="5CDC55BC"/>
    <w:rsid w:val="5DC47B69"/>
    <w:rsid w:val="5F2F42CA"/>
    <w:rsid w:val="5F7711F6"/>
    <w:rsid w:val="5FEB122A"/>
    <w:rsid w:val="60082DB8"/>
    <w:rsid w:val="60C50DCC"/>
    <w:rsid w:val="60C92061"/>
    <w:rsid w:val="62931930"/>
    <w:rsid w:val="62995242"/>
    <w:rsid w:val="64267CB1"/>
    <w:rsid w:val="651D1D0C"/>
    <w:rsid w:val="65E80520"/>
    <w:rsid w:val="67575FDC"/>
    <w:rsid w:val="67803D7D"/>
    <w:rsid w:val="67A6413A"/>
    <w:rsid w:val="68E63819"/>
    <w:rsid w:val="6A347C13"/>
    <w:rsid w:val="6AFA7AB8"/>
    <w:rsid w:val="6B027723"/>
    <w:rsid w:val="6B4D3252"/>
    <w:rsid w:val="6BB11905"/>
    <w:rsid w:val="6C54100F"/>
    <w:rsid w:val="6DA932C5"/>
    <w:rsid w:val="6F8263BA"/>
    <w:rsid w:val="7163506C"/>
    <w:rsid w:val="71C8369F"/>
    <w:rsid w:val="73740A39"/>
    <w:rsid w:val="738E3C5C"/>
    <w:rsid w:val="73FB2F08"/>
    <w:rsid w:val="74961B98"/>
    <w:rsid w:val="74EE540B"/>
    <w:rsid w:val="77085D50"/>
    <w:rsid w:val="777A2396"/>
    <w:rsid w:val="77D407A7"/>
    <w:rsid w:val="784E629A"/>
    <w:rsid w:val="789F3EF5"/>
    <w:rsid w:val="793136EC"/>
    <w:rsid w:val="797E3076"/>
    <w:rsid w:val="79BC4CEB"/>
    <w:rsid w:val="79D25042"/>
    <w:rsid w:val="7ABA79C0"/>
    <w:rsid w:val="7B25086A"/>
    <w:rsid w:val="7B784B61"/>
    <w:rsid w:val="7B8B6BCA"/>
    <w:rsid w:val="7C1F2EF2"/>
    <w:rsid w:val="7CBC6DDD"/>
    <w:rsid w:val="7DF50253"/>
    <w:rsid w:val="7DFC2AB8"/>
    <w:rsid w:val="7F29292E"/>
    <w:rsid w:val="7FD0349B"/>
    <w:rsid w:val="DE9F88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11"/>
    <w:qFormat/>
    <w:uiPriority w:val="0"/>
  </w:style>
  <w:style w:type="paragraph" w:styleId="3">
    <w:name w:val="Balloon Text"/>
    <w:basedOn w:val="1"/>
    <w:semiHidden/>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22"/>
    <w:rPr>
      <w:b/>
      <w:bCs/>
    </w:rPr>
  </w:style>
  <w:style w:type="character" w:styleId="10">
    <w:name w:val="Hyperlink"/>
    <w:unhideWhenUsed/>
    <w:qFormat/>
    <w:uiPriority w:val="99"/>
    <w:rPr>
      <w:color w:val="0000FF"/>
      <w:u w:val="single"/>
    </w:rPr>
  </w:style>
  <w:style w:type="character" w:customStyle="1" w:styleId="11">
    <w:name w:val="日期 字符"/>
    <w:link w:val="2"/>
    <w:qFormat/>
    <w:uiPriority w:val="0"/>
    <w:rPr>
      <w:kern w:val="2"/>
      <w:sz w:val="21"/>
      <w:szCs w:val="24"/>
    </w:rPr>
  </w:style>
  <w:style w:type="character" w:customStyle="1" w:styleId="12">
    <w:name w:val="页脚 字符"/>
    <w:link w:val="4"/>
    <w:qFormat/>
    <w:uiPriority w:val="99"/>
    <w:rPr>
      <w:kern w:val="2"/>
      <w:sz w:val="18"/>
      <w:szCs w:val="18"/>
    </w:rPr>
  </w:style>
  <w:style w:type="character" w:customStyle="1" w:styleId="13">
    <w:name w:val="页眉 字符"/>
    <w:link w:val="5"/>
    <w:qFormat/>
    <w:uiPriority w:val="0"/>
    <w:rPr>
      <w:kern w:val="2"/>
      <w:sz w:val="18"/>
      <w:szCs w:val="18"/>
    </w:rPr>
  </w:style>
  <w:style w:type="paragraph" w:styleId="14">
    <w:name w:val="List Paragraph"/>
    <w:basedOn w:val="1"/>
    <w:qFormat/>
    <w:uiPriority w:val="99"/>
    <w:pPr>
      <w:ind w:firstLine="420" w:firstLineChars="200"/>
    </w:pPr>
  </w:style>
  <w:style w:type="paragraph" w:customStyle="1" w:styleId="15">
    <w:name w:val="_Style 11"/>
    <w:basedOn w:val="1"/>
    <w:next w:val="14"/>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2538</Words>
  <Characters>2641</Characters>
  <Lines>22</Lines>
  <Paragraphs>6</Paragraphs>
  <TotalTime>123</TotalTime>
  <ScaleCrop>false</ScaleCrop>
  <LinksUpToDate>false</LinksUpToDate>
  <CharactersWithSpaces>2659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2023-09-14T14:14:00Z</dcterms:created>
  <dc:creator>Lenovo User</dc:creator>
  <cp:lastModifiedBy>旅途</cp:lastModifiedBy>
  <cp:lastPrinted>2016-05-17T22:30:00Z</cp:lastPrinted>
  <dcterms:modified xsi:type="dcterms:W3CDTF">2024-09-30T07:52:03Z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7018AB10554747FF902397494B4E8C18_13</vt:lpwstr>
  </property>
</Properties>
</file>