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82B96">
      <w:pPr>
        <w:adjustRightInd w:val="0"/>
        <w:snapToGrid w:val="0"/>
        <w:jc w:val="center"/>
        <w:rPr>
          <w:rFonts w:hint="eastAsia" w:ascii="黑体" w:hAnsi="黑体" w:eastAsia="黑体" w:cs="黑体"/>
          <w:bCs/>
          <w:color w:val="000000" w:themeColor="text1"/>
          <w:sz w:val="36"/>
          <w:szCs w:val="36"/>
          <w14:textFill>
            <w14:solidFill>
              <w14:schemeClr w14:val="tx1"/>
            </w14:solidFill>
          </w14:textFill>
        </w:rPr>
      </w:pPr>
      <w:bookmarkStart w:id="0" w:name="_GoBack"/>
      <w:bookmarkEnd w:id="0"/>
      <w:r>
        <w:rPr>
          <w:rFonts w:hint="eastAsia" w:ascii="黑体" w:hAnsi="黑体" w:eastAsia="黑体" w:cs="黑体"/>
          <w:bCs/>
          <w:color w:val="000000" w:themeColor="text1"/>
          <w:sz w:val="36"/>
          <w:szCs w:val="36"/>
          <w14:textFill>
            <w14:solidFill>
              <w14:schemeClr w14:val="tx1"/>
            </w14:solidFill>
          </w14:textFill>
        </w:rPr>
        <w:t>数学070100</w:t>
      </w:r>
    </w:p>
    <w:p w14:paraId="2FFCD5A9">
      <w:pPr>
        <w:adjustRightInd w:val="0"/>
        <w:snapToGrid w:val="0"/>
        <w:jc w:val="center"/>
        <w:rPr>
          <w:rFonts w:hint="eastAsia" w:ascii="黑体" w:hAnsi="黑体" w:eastAsia="黑体" w:cs="黑体"/>
          <w:bCs/>
          <w:color w:val="000000" w:themeColor="text1"/>
          <w:sz w:val="36"/>
          <w:szCs w:val="36"/>
          <w14:textFill>
            <w14:solidFill>
              <w14:schemeClr w14:val="tx1"/>
            </w14:solidFill>
          </w14:textFill>
        </w:rPr>
      </w:pPr>
    </w:p>
    <w:p w14:paraId="119D88C4">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学科点简介：</w:t>
      </w:r>
      <w:r>
        <w:rPr>
          <w:rFonts w:hint="eastAsia" w:ascii="宋体" w:hAnsi="宋体" w:cs="宋体"/>
          <w:color w:val="000000" w:themeColor="text1"/>
          <w:sz w:val="24"/>
          <w14:textFill>
            <w14:solidFill>
              <w14:schemeClr w14:val="tx1"/>
            </w14:solidFill>
          </w14:textFill>
        </w:rPr>
        <w:t>广东财经大学数学硕士点是广东省一级学科硕士学位授权点，隶属统计与数学学院。学院现有教职工82人，其中专任教师70人，教授9人，副教授27人，硕士生导师35人，博士55人，博士后7人，海外留学（访学）教师16人；广东省“南粤优秀教师”3人。学院拥有三个硕士研究生学位授予点：“数学”一级学科硕士点、“统计（理学）”一级学科硕士点、“应用统计”专业硕士学位点。近五年来，全院获国家自然科学基金项目11项、国家社科基金项目1项，省部级、厅级项目34项，科研经费1000多万元。发表高水平论文200余篇，其中A类论文40多篇(含中国科学4篇),被SCI收录100余篇。</w:t>
      </w:r>
    </w:p>
    <w:p w14:paraId="75018395">
      <w:pPr>
        <w:adjustRightInd w:val="0"/>
        <w:snapToGrid w:val="0"/>
        <w:rPr>
          <w:rFonts w:hint="eastAsia" w:ascii="宋体" w:hAnsi="宋体" w:cs="宋体"/>
          <w:color w:val="000000" w:themeColor="text1"/>
          <w:sz w:val="24"/>
          <w14:textFill>
            <w14:solidFill>
              <w14:schemeClr w14:val="tx1"/>
            </w14:solidFill>
          </w14:textFill>
        </w:rPr>
      </w:pPr>
    </w:p>
    <w:p w14:paraId="553B53F7">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培养目标：</w:t>
      </w:r>
      <w:r>
        <w:rPr>
          <w:rFonts w:hint="eastAsia" w:ascii="宋体" w:hAnsi="宋体" w:cs="宋体"/>
          <w:color w:val="000000" w:themeColor="text1"/>
          <w:sz w:val="24"/>
          <w14:textFill>
            <w14:solidFill>
              <w14:schemeClr w14:val="tx1"/>
            </w14:solidFill>
          </w14:textFill>
        </w:rPr>
        <w:t>以习近平新时代中国特色社会主义思想为指导，培养</w:t>
      </w:r>
      <w:r>
        <w:rPr>
          <w:rFonts w:hint="eastAsia" w:ascii="宋体" w:hAnsi="宋体" w:cs="宋体"/>
          <w:color w:val="000000" w:themeColor="text1"/>
          <w:sz w:val="24"/>
          <w:lang w:eastAsia="zh-CN"/>
          <w14:textFill>
            <w14:solidFill>
              <w14:schemeClr w14:val="tx1"/>
            </w14:solidFill>
          </w14:textFill>
        </w:rPr>
        <w:t>德智体美劳全面发展</w:t>
      </w:r>
      <w:r>
        <w:rPr>
          <w:rFonts w:hint="eastAsia" w:ascii="宋体" w:hAnsi="宋体" w:cs="宋体"/>
          <w:color w:val="000000" w:themeColor="text1"/>
          <w:sz w:val="24"/>
          <w14:textFill>
            <w14:solidFill>
              <w14:schemeClr w14:val="tx1"/>
            </w14:solidFill>
          </w14:textFill>
        </w:rPr>
        <w:t>，能适应国家现代化建设需要，勇于追求真理，遵纪守法，富有社会责任感的高层次数学专业人才。</w:t>
      </w:r>
    </w:p>
    <w:p w14:paraId="601103F8">
      <w:pPr>
        <w:adjustRightInd w:val="0"/>
        <w:snapToGrid w:val="0"/>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学科的硕士研究生应具有扎实的数学基础，了解数学学科分支，了解应用领域中出现的相关数学问题；具备运用数学、人工智能与数据处理等学科的方法分析和解决实际问题的能力；掌握一门外语，能运用该门外语阅读专业外文资料；毕业后能从事与数学专业相关的教学、科研、管理等工作；有健康的体魄和心理素养。</w:t>
      </w:r>
    </w:p>
    <w:p w14:paraId="07D227C0">
      <w:pPr>
        <w:adjustRightInd w:val="0"/>
        <w:snapToGrid w:val="0"/>
        <w:rPr>
          <w:rFonts w:hint="eastAsia" w:ascii="宋体" w:hAnsi="宋体" w:cs="宋体"/>
          <w:b/>
          <w:color w:val="000000" w:themeColor="text1"/>
          <w:sz w:val="24"/>
          <w14:textFill>
            <w14:solidFill>
              <w14:schemeClr w14:val="tx1"/>
            </w14:solidFill>
          </w14:textFill>
        </w:rPr>
      </w:pPr>
    </w:p>
    <w:p w14:paraId="244B9E62">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主要课程：</w:t>
      </w:r>
      <w:r>
        <w:rPr>
          <w:rFonts w:hint="eastAsia" w:ascii="宋体" w:hAnsi="宋体" w:cs="宋体"/>
          <w:color w:val="000000" w:themeColor="text1"/>
          <w:sz w:val="24"/>
          <w14:textFill>
            <w14:solidFill>
              <w14:schemeClr w14:val="tx1"/>
            </w14:solidFill>
          </w14:textFill>
        </w:rPr>
        <w:t>几何与拓扑、抽象代数、泛函分析、高等数值分析、高等数理统计、算法分析与设计、最优化方法、深度学习、微分方程定性与稳定性理论、复分析、测度论、现代密码学、数理金融、图论、生物数学、教育科学研究方法、教育统计与测量评价等。</w:t>
      </w:r>
    </w:p>
    <w:p w14:paraId="0407E0D5">
      <w:pPr>
        <w:adjustRightInd w:val="0"/>
        <w:snapToGrid w:val="0"/>
        <w:rPr>
          <w:rFonts w:hint="eastAsia" w:ascii="宋体" w:hAnsi="宋体" w:cs="宋体"/>
          <w:b/>
          <w:color w:val="000000" w:themeColor="text1"/>
          <w:sz w:val="24"/>
          <w14:textFill>
            <w14:solidFill>
              <w14:schemeClr w14:val="tx1"/>
            </w14:solidFill>
          </w14:textFill>
        </w:rPr>
      </w:pPr>
    </w:p>
    <w:p w14:paraId="3D490CF1">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就业方向：</w:t>
      </w:r>
      <w:r>
        <w:rPr>
          <w:rFonts w:hint="eastAsia" w:ascii="宋体" w:hAnsi="宋体" w:cs="宋体"/>
          <w:color w:val="000000" w:themeColor="text1"/>
          <w:sz w:val="24"/>
          <w14:textFill>
            <w14:solidFill>
              <w14:schemeClr w14:val="tx1"/>
            </w14:solidFill>
          </w14:textFill>
        </w:rPr>
        <w:t>升学（攻读相关专业博士学位），出国（境）留学，在科研机构和学校从事数学研究和教学工作，在企事业单位从事与数学相关的研发和管理工作。</w:t>
      </w:r>
    </w:p>
    <w:p w14:paraId="368250EB">
      <w:pPr>
        <w:adjustRightInd w:val="0"/>
        <w:snapToGrid w:val="0"/>
        <w:rPr>
          <w:rFonts w:hint="eastAsia" w:ascii="宋体" w:hAnsi="宋体" w:cs="宋体"/>
          <w:color w:val="000000" w:themeColor="text1"/>
          <w:sz w:val="24"/>
          <w14:textFill>
            <w14:solidFill>
              <w14:schemeClr w14:val="tx1"/>
            </w14:solidFill>
          </w14:textFill>
        </w:rPr>
      </w:pPr>
    </w:p>
    <w:p w14:paraId="40671945">
      <w:pPr>
        <w:adjustRightInd w:val="0"/>
        <w:snapToGrid w:val="0"/>
        <w:rPr>
          <w:rFonts w:hint="eastAsia" w:ascii="宋体" w:hAnsi="宋体" w:cs="宋体"/>
          <w:color w:val="000000" w:themeColor="text1"/>
          <w:sz w:val="24"/>
          <w14:textFill>
            <w14:solidFill>
              <w14:schemeClr w14:val="tx1"/>
            </w14:solidFill>
          </w14:textFill>
        </w:rPr>
      </w:pPr>
    </w:p>
    <w:p w14:paraId="4E4133FF">
      <w:pPr>
        <w:adjustRightInd w:val="0"/>
        <w:snapToGrid w:val="0"/>
        <w:rPr>
          <w:rFonts w:hint="eastAsia" w:ascii="宋体" w:hAnsi="宋体" w:cs="宋体"/>
          <w:color w:val="000000" w:themeColor="text1"/>
          <w:sz w:val="24"/>
          <w14:textFill>
            <w14:solidFill>
              <w14:schemeClr w14:val="tx1"/>
            </w14:solidFill>
          </w14:textFill>
        </w:rPr>
      </w:pPr>
    </w:p>
    <w:p w14:paraId="3674A5DD">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专业代码：070100                        咨询电话：020-840</w:t>
      </w:r>
      <w:r>
        <w:rPr>
          <w:rFonts w:ascii="宋体" w:hAnsi="宋体" w:cs="宋体"/>
          <w:b/>
          <w:color w:val="000000" w:themeColor="text1"/>
          <w:sz w:val="24"/>
          <w14:textFill>
            <w14:solidFill>
              <w14:schemeClr w14:val="tx1"/>
            </w14:solidFill>
          </w14:textFill>
        </w:rPr>
        <w:t>39126</w:t>
      </w:r>
      <w:r>
        <w:rPr>
          <w:rFonts w:hint="eastAsia" w:ascii="宋体" w:hAnsi="宋体" w:cs="宋体"/>
          <w:b/>
          <w:color w:val="000000" w:themeColor="text1"/>
          <w:sz w:val="24"/>
          <w14:textFill>
            <w14:solidFill>
              <w14:schemeClr w14:val="tx1"/>
            </w14:solidFill>
          </w14:textFill>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454"/>
        <w:gridCol w:w="3060"/>
        <w:gridCol w:w="2160"/>
      </w:tblGrid>
      <w:tr w14:paraId="2227F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34" w:type="dxa"/>
            <w:tcBorders>
              <w:top w:val="single" w:color="auto" w:sz="4" w:space="0"/>
              <w:left w:val="single" w:color="auto" w:sz="4" w:space="0"/>
              <w:bottom w:val="single" w:color="auto" w:sz="4" w:space="0"/>
              <w:right w:val="single" w:color="auto" w:sz="4" w:space="0"/>
            </w:tcBorders>
            <w:vAlign w:val="center"/>
          </w:tcPr>
          <w:p w14:paraId="340BDC2A">
            <w:pPr>
              <w:adjustRightInd w:val="0"/>
              <w:snapToGrid w:val="0"/>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2454" w:type="dxa"/>
            <w:tcBorders>
              <w:top w:val="single" w:color="auto" w:sz="4" w:space="0"/>
              <w:left w:val="single" w:color="auto" w:sz="4" w:space="0"/>
              <w:bottom w:val="single" w:color="auto" w:sz="4" w:space="0"/>
              <w:right w:val="single" w:color="auto" w:sz="4" w:space="0"/>
            </w:tcBorders>
            <w:vAlign w:val="center"/>
          </w:tcPr>
          <w:p w14:paraId="4609F8AC">
            <w:pPr>
              <w:adjustRightInd w:val="0"/>
              <w:snapToGrid w:val="0"/>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研究方向</w:t>
            </w:r>
          </w:p>
        </w:tc>
        <w:tc>
          <w:tcPr>
            <w:tcW w:w="3060" w:type="dxa"/>
            <w:tcBorders>
              <w:top w:val="single" w:color="auto" w:sz="4" w:space="0"/>
              <w:left w:val="single" w:color="auto" w:sz="4" w:space="0"/>
              <w:bottom w:val="single" w:color="auto" w:sz="4" w:space="0"/>
              <w:right w:val="single" w:color="auto" w:sz="4" w:space="0"/>
            </w:tcBorders>
            <w:vAlign w:val="center"/>
          </w:tcPr>
          <w:p w14:paraId="0795A7EB">
            <w:pPr>
              <w:adjustRightInd w:val="0"/>
              <w:snapToGrid w:val="0"/>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初试科目</w:t>
            </w:r>
          </w:p>
        </w:tc>
        <w:tc>
          <w:tcPr>
            <w:tcW w:w="2160" w:type="dxa"/>
            <w:tcBorders>
              <w:top w:val="single" w:color="auto" w:sz="4" w:space="0"/>
              <w:left w:val="single" w:color="auto" w:sz="4" w:space="0"/>
              <w:bottom w:val="single" w:color="auto" w:sz="4" w:space="0"/>
              <w:right w:val="single" w:color="auto" w:sz="4" w:space="0"/>
            </w:tcBorders>
            <w:vAlign w:val="center"/>
          </w:tcPr>
          <w:p w14:paraId="13579626">
            <w:pPr>
              <w:adjustRightInd w:val="0"/>
              <w:snapToGrid w:val="0"/>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复试科目</w:t>
            </w:r>
          </w:p>
        </w:tc>
      </w:tr>
      <w:tr w14:paraId="545D8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534" w:type="dxa"/>
            <w:tcBorders>
              <w:top w:val="single" w:color="auto" w:sz="4" w:space="0"/>
              <w:left w:val="single" w:color="auto" w:sz="4" w:space="0"/>
              <w:bottom w:val="single" w:color="auto" w:sz="4" w:space="0"/>
              <w:right w:val="single" w:color="auto" w:sz="4" w:space="0"/>
            </w:tcBorders>
            <w:vAlign w:val="center"/>
          </w:tcPr>
          <w:p w14:paraId="723B10D0">
            <w:pPr>
              <w:adjustRightInd w:val="0"/>
              <w:snapToGrid w:val="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454" w:type="dxa"/>
            <w:tcBorders>
              <w:top w:val="single" w:color="auto" w:sz="4" w:space="0"/>
              <w:left w:val="single" w:color="auto" w:sz="4" w:space="0"/>
              <w:bottom w:val="single" w:color="auto" w:sz="4" w:space="0"/>
              <w:right w:val="single" w:color="auto" w:sz="4" w:space="0"/>
            </w:tcBorders>
            <w:vAlign w:val="center"/>
          </w:tcPr>
          <w:p w14:paraId="5F00F1A6">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基础数学</w:t>
            </w:r>
          </w:p>
        </w:tc>
        <w:tc>
          <w:tcPr>
            <w:tcW w:w="3060" w:type="dxa"/>
            <w:vMerge w:val="restart"/>
            <w:tcBorders>
              <w:top w:val="single" w:color="auto" w:sz="4" w:space="0"/>
              <w:left w:val="single" w:color="auto" w:sz="4" w:space="0"/>
              <w:right w:val="single" w:color="auto" w:sz="4" w:space="0"/>
            </w:tcBorders>
            <w:vAlign w:val="center"/>
          </w:tcPr>
          <w:p w14:paraId="42435156">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（1）▲思想政治理论（100分）</w:t>
            </w:r>
          </w:p>
          <w:p w14:paraId="2B941687">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（2）▲英语(一)（100分）</w:t>
            </w:r>
          </w:p>
          <w:p w14:paraId="6B30FB0D">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（3）数学分析【数学</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（150分）</w:t>
            </w:r>
          </w:p>
          <w:p w14:paraId="511C22E6">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（4）高等代数【数学</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（150分）</w:t>
            </w:r>
          </w:p>
        </w:tc>
        <w:tc>
          <w:tcPr>
            <w:tcW w:w="2160" w:type="dxa"/>
            <w:vMerge w:val="restart"/>
            <w:tcBorders>
              <w:top w:val="single" w:color="auto" w:sz="4" w:space="0"/>
              <w:left w:val="single" w:color="auto" w:sz="4" w:space="0"/>
              <w:right w:val="single" w:color="auto" w:sz="4" w:space="0"/>
            </w:tcBorders>
            <w:vAlign w:val="center"/>
          </w:tcPr>
          <w:p w14:paraId="3F73B117">
            <w:pPr>
              <w:adjustRightInd w:val="0"/>
              <w:snapToGrid w:val="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F</w:t>
            </w:r>
            <w:r>
              <w:rPr>
                <w:rFonts w:ascii="宋体" w:hAnsi="宋体" w:cs="宋体"/>
                <w:color w:val="000000" w:themeColor="text1"/>
                <w:sz w:val="24"/>
                <w14:textFill>
                  <w14:solidFill>
                    <w14:schemeClr w14:val="tx1"/>
                  </w14:solidFill>
                </w14:textFill>
              </w:rPr>
              <w:t>543-</w:t>
            </w:r>
            <w:r>
              <w:rPr>
                <w:rFonts w:hint="eastAsia" w:ascii="宋体" w:hAnsi="宋体" w:cs="宋体"/>
                <w:color w:val="000000" w:themeColor="text1"/>
                <w:sz w:val="24"/>
                <w14:textFill>
                  <w14:solidFill>
                    <w14:schemeClr w14:val="tx1"/>
                  </w14:solidFill>
                </w14:textFill>
              </w:rPr>
              <w:t>数学专业综合（100分）</w:t>
            </w:r>
          </w:p>
        </w:tc>
      </w:tr>
      <w:tr w14:paraId="6B05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534" w:type="dxa"/>
            <w:tcBorders>
              <w:top w:val="single" w:color="auto" w:sz="4" w:space="0"/>
              <w:left w:val="single" w:color="auto" w:sz="4" w:space="0"/>
              <w:bottom w:val="single" w:color="auto" w:sz="4" w:space="0"/>
              <w:right w:val="single" w:color="auto" w:sz="4" w:space="0"/>
            </w:tcBorders>
            <w:vAlign w:val="center"/>
          </w:tcPr>
          <w:p w14:paraId="23721FDE">
            <w:pPr>
              <w:adjustRightInd w:val="0"/>
              <w:snapToGrid w:val="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2454" w:type="dxa"/>
            <w:tcBorders>
              <w:top w:val="single" w:color="auto" w:sz="4" w:space="0"/>
              <w:left w:val="single" w:color="auto" w:sz="4" w:space="0"/>
              <w:bottom w:val="single" w:color="auto" w:sz="4" w:space="0"/>
              <w:right w:val="single" w:color="auto" w:sz="4" w:space="0"/>
            </w:tcBorders>
            <w:vAlign w:val="center"/>
          </w:tcPr>
          <w:p w14:paraId="6C3D4BFB">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应用数学</w:t>
            </w:r>
          </w:p>
        </w:tc>
        <w:tc>
          <w:tcPr>
            <w:tcW w:w="3060" w:type="dxa"/>
            <w:vMerge w:val="continue"/>
            <w:tcBorders>
              <w:left w:val="single" w:color="auto" w:sz="4" w:space="0"/>
              <w:right w:val="single" w:color="auto" w:sz="4" w:space="0"/>
            </w:tcBorders>
            <w:vAlign w:val="center"/>
          </w:tcPr>
          <w:p w14:paraId="0698CF34">
            <w:pPr>
              <w:adjustRightInd w:val="0"/>
              <w:snapToGrid w:val="0"/>
              <w:rPr>
                <w:rFonts w:hint="eastAsia" w:ascii="宋体" w:hAnsi="宋体" w:cs="宋体"/>
                <w:color w:val="000000" w:themeColor="text1"/>
                <w:sz w:val="24"/>
                <w14:textFill>
                  <w14:solidFill>
                    <w14:schemeClr w14:val="tx1"/>
                  </w14:solidFill>
                </w14:textFill>
              </w:rPr>
            </w:pPr>
          </w:p>
        </w:tc>
        <w:tc>
          <w:tcPr>
            <w:tcW w:w="2160" w:type="dxa"/>
            <w:vMerge w:val="continue"/>
            <w:tcBorders>
              <w:left w:val="single" w:color="auto" w:sz="4" w:space="0"/>
              <w:right w:val="single" w:color="auto" w:sz="4" w:space="0"/>
            </w:tcBorders>
            <w:vAlign w:val="center"/>
          </w:tcPr>
          <w:p w14:paraId="2F51AA79">
            <w:pPr>
              <w:adjustRightInd w:val="0"/>
              <w:snapToGrid w:val="0"/>
              <w:rPr>
                <w:rFonts w:hint="eastAsia" w:ascii="宋体" w:hAnsi="宋体" w:cs="宋体"/>
                <w:color w:val="000000" w:themeColor="text1"/>
                <w:kern w:val="0"/>
                <w:sz w:val="24"/>
                <w14:textFill>
                  <w14:solidFill>
                    <w14:schemeClr w14:val="tx1"/>
                  </w14:solidFill>
                </w14:textFill>
              </w:rPr>
            </w:pPr>
          </w:p>
        </w:tc>
      </w:tr>
      <w:tr w14:paraId="0096F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534" w:type="dxa"/>
            <w:tcBorders>
              <w:top w:val="single" w:color="auto" w:sz="4" w:space="0"/>
              <w:left w:val="single" w:color="auto" w:sz="4" w:space="0"/>
              <w:bottom w:val="single" w:color="auto" w:sz="4" w:space="0"/>
              <w:right w:val="single" w:color="auto" w:sz="4" w:space="0"/>
            </w:tcBorders>
            <w:vAlign w:val="center"/>
          </w:tcPr>
          <w:p w14:paraId="56BF27BD">
            <w:pPr>
              <w:adjustRightInd w:val="0"/>
              <w:snapToGrid w:val="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2454" w:type="dxa"/>
            <w:tcBorders>
              <w:top w:val="single" w:color="auto" w:sz="4" w:space="0"/>
              <w:left w:val="single" w:color="auto" w:sz="4" w:space="0"/>
              <w:bottom w:val="single" w:color="auto" w:sz="4" w:space="0"/>
              <w:right w:val="single" w:color="auto" w:sz="4" w:space="0"/>
            </w:tcBorders>
            <w:vAlign w:val="center"/>
          </w:tcPr>
          <w:p w14:paraId="7E644FDA">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金融大数据与深度学习</w:t>
            </w:r>
          </w:p>
        </w:tc>
        <w:tc>
          <w:tcPr>
            <w:tcW w:w="3060" w:type="dxa"/>
            <w:vMerge w:val="continue"/>
            <w:tcBorders>
              <w:left w:val="single" w:color="auto" w:sz="4" w:space="0"/>
              <w:right w:val="single" w:color="auto" w:sz="4" w:space="0"/>
            </w:tcBorders>
            <w:vAlign w:val="center"/>
          </w:tcPr>
          <w:p w14:paraId="6958685C">
            <w:pPr>
              <w:widowControl/>
              <w:adjustRightInd w:val="0"/>
              <w:snapToGrid w:val="0"/>
              <w:jc w:val="left"/>
              <w:rPr>
                <w:rFonts w:hint="eastAsia" w:ascii="宋体" w:hAnsi="宋体" w:cs="宋体"/>
                <w:color w:val="000000" w:themeColor="text1"/>
                <w:sz w:val="24"/>
                <w14:textFill>
                  <w14:solidFill>
                    <w14:schemeClr w14:val="tx1"/>
                  </w14:solidFill>
                </w14:textFill>
              </w:rPr>
            </w:pPr>
          </w:p>
        </w:tc>
        <w:tc>
          <w:tcPr>
            <w:tcW w:w="2160" w:type="dxa"/>
            <w:vMerge w:val="continue"/>
            <w:tcBorders>
              <w:left w:val="single" w:color="auto" w:sz="4" w:space="0"/>
              <w:right w:val="single" w:color="auto" w:sz="4" w:space="0"/>
            </w:tcBorders>
            <w:vAlign w:val="center"/>
          </w:tcPr>
          <w:p w14:paraId="7FA88F86">
            <w:pPr>
              <w:widowControl/>
              <w:adjustRightInd w:val="0"/>
              <w:snapToGrid w:val="0"/>
              <w:jc w:val="left"/>
              <w:rPr>
                <w:rFonts w:hint="eastAsia" w:ascii="宋体" w:hAnsi="宋体" w:cs="宋体"/>
                <w:color w:val="000000" w:themeColor="text1"/>
                <w:sz w:val="24"/>
                <w14:textFill>
                  <w14:solidFill>
                    <w14:schemeClr w14:val="tx1"/>
                  </w14:solidFill>
                </w14:textFill>
              </w:rPr>
            </w:pPr>
          </w:p>
        </w:tc>
      </w:tr>
      <w:tr w14:paraId="40CD3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534" w:type="dxa"/>
            <w:tcBorders>
              <w:top w:val="single" w:color="auto" w:sz="4" w:space="0"/>
              <w:left w:val="single" w:color="auto" w:sz="4" w:space="0"/>
              <w:bottom w:val="single" w:color="auto" w:sz="4" w:space="0"/>
              <w:right w:val="single" w:color="auto" w:sz="4" w:space="0"/>
            </w:tcBorders>
            <w:vAlign w:val="center"/>
          </w:tcPr>
          <w:p w14:paraId="3B5E6EB6">
            <w:pPr>
              <w:adjustRightInd w:val="0"/>
              <w:snapToGrid w:val="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2454" w:type="dxa"/>
            <w:tcBorders>
              <w:top w:val="single" w:color="auto" w:sz="4" w:space="0"/>
              <w:left w:val="single" w:color="auto" w:sz="4" w:space="0"/>
              <w:bottom w:val="single" w:color="auto" w:sz="4" w:space="0"/>
              <w:right w:val="single" w:color="auto" w:sz="4" w:space="0"/>
            </w:tcBorders>
            <w:vAlign w:val="center"/>
          </w:tcPr>
          <w:p w14:paraId="30CA0DCB">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数学教育</w:t>
            </w:r>
          </w:p>
        </w:tc>
        <w:tc>
          <w:tcPr>
            <w:tcW w:w="3060" w:type="dxa"/>
            <w:vMerge w:val="continue"/>
            <w:tcBorders>
              <w:left w:val="single" w:color="auto" w:sz="4" w:space="0"/>
              <w:bottom w:val="single" w:color="auto" w:sz="4" w:space="0"/>
              <w:right w:val="single" w:color="auto" w:sz="4" w:space="0"/>
            </w:tcBorders>
            <w:vAlign w:val="center"/>
          </w:tcPr>
          <w:p w14:paraId="527FE33C">
            <w:pPr>
              <w:widowControl/>
              <w:adjustRightInd w:val="0"/>
              <w:snapToGrid w:val="0"/>
              <w:jc w:val="left"/>
              <w:rPr>
                <w:rFonts w:hint="eastAsia" w:ascii="宋体" w:hAnsi="宋体" w:cs="宋体"/>
                <w:color w:val="000000" w:themeColor="text1"/>
                <w:sz w:val="24"/>
                <w14:textFill>
                  <w14:solidFill>
                    <w14:schemeClr w14:val="tx1"/>
                  </w14:solidFill>
                </w14:textFill>
              </w:rPr>
            </w:pPr>
          </w:p>
        </w:tc>
        <w:tc>
          <w:tcPr>
            <w:tcW w:w="2160" w:type="dxa"/>
            <w:vMerge w:val="continue"/>
            <w:tcBorders>
              <w:left w:val="single" w:color="auto" w:sz="4" w:space="0"/>
              <w:bottom w:val="single" w:color="auto" w:sz="4" w:space="0"/>
              <w:right w:val="single" w:color="auto" w:sz="4" w:space="0"/>
            </w:tcBorders>
            <w:vAlign w:val="center"/>
          </w:tcPr>
          <w:p w14:paraId="0F3D615F">
            <w:pPr>
              <w:widowControl/>
              <w:adjustRightInd w:val="0"/>
              <w:snapToGrid w:val="0"/>
              <w:jc w:val="left"/>
              <w:rPr>
                <w:rFonts w:hint="eastAsia" w:ascii="宋体" w:hAnsi="宋体" w:cs="宋体"/>
                <w:color w:val="000000" w:themeColor="text1"/>
                <w:sz w:val="24"/>
                <w14:textFill>
                  <w14:solidFill>
                    <w14:schemeClr w14:val="tx1"/>
                  </w14:solidFill>
                </w14:textFill>
              </w:rPr>
            </w:pPr>
          </w:p>
        </w:tc>
      </w:tr>
    </w:tbl>
    <w:p w14:paraId="1B660A86">
      <w:pPr>
        <w:pStyle w:val="6"/>
        <w:spacing w:before="0" w:beforeAutospacing="0" w:after="0" w:afterAutospacing="0"/>
        <w:rPr>
          <w:rFonts w:hint="eastAsia"/>
          <w:color w:val="000000" w:themeColor="text1"/>
          <w14:textFill>
            <w14:solidFill>
              <w14:schemeClr w14:val="tx1"/>
            </w14:solidFill>
          </w14:textFill>
        </w:rPr>
      </w:pPr>
      <w:r>
        <w:rPr>
          <w:rStyle w:val="9"/>
          <w:rFonts w:hint="eastAsia"/>
          <w:color w:val="000000" w:themeColor="text1"/>
          <w14:textFill>
            <w14:solidFill>
              <w14:schemeClr w14:val="tx1"/>
            </w14:solidFill>
          </w14:textFill>
        </w:rPr>
        <w:t>▲表示统考科目或联考科目，考试题型、考试大纲以教育部公布为准。其他为自命题科目。</w:t>
      </w:r>
    </w:p>
    <w:p w14:paraId="34AE6F7A">
      <w:pPr>
        <w:adjustRightInd w:val="0"/>
        <w:snapToGrid w:val="0"/>
        <w:rPr>
          <w:rFonts w:hint="eastAsia" w:ascii="宋体" w:hAnsi="宋体" w:cs="宋体"/>
          <w:color w:val="000000" w:themeColor="text1"/>
          <w:sz w:val="24"/>
          <w14:textFill>
            <w14:solidFill>
              <w14:schemeClr w14:val="tx1"/>
            </w14:solidFill>
          </w14:textFill>
        </w:rPr>
      </w:pPr>
    </w:p>
    <w:p w14:paraId="22F76906">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考试题型及相应分值：</w:t>
      </w:r>
    </w:p>
    <w:p w14:paraId="0884CC85">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《数学分析》</w:t>
      </w:r>
    </w:p>
    <w:p w14:paraId="69A6CCC7">
      <w:pPr>
        <w:adjustRightInd w:val="0"/>
        <w:snapToGrid w:val="0"/>
        <w:ind w:firstLine="120" w:firstLineChars="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（1）计算题（6题，每题</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分，共30分）</w:t>
      </w:r>
    </w:p>
    <w:p w14:paraId="3F0ACC8E">
      <w:pPr>
        <w:adjustRightInd w:val="0"/>
        <w:snapToGrid w:val="0"/>
        <w:ind w:firstLine="120" w:firstLineChars="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（2）解答题（3题，每题15分，共45分）</w:t>
      </w:r>
    </w:p>
    <w:p w14:paraId="1C562A65">
      <w:pPr>
        <w:adjustRightInd w:val="0"/>
        <w:snapToGrid w:val="0"/>
        <w:ind w:firstLine="120" w:firstLineChars="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（3）证明题（5题，每题15分，共75分）</w:t>
      </w:r>
    </w:p>
    <w:p w14:paraId="30A5311F">
      <w:pPr>
        <w:adjustRightInd w:val="0"/>
        <w:snapToGrid w:val="0"/>
        <w:ind w:firstLine="120" w:firstLineChars="50"/>
        <w:jc w:val="left"/>
        <w:rPr>
          <w:rFonts w:hint="eastAsia" w:ascii="宋体" w:hAnsi="宋体" w:cs="宋体"/>
          <w:color w:val="000000" w:themeColor="text1"/>
          <w:sz w:val="24"/>
          <w14:textFill>
            <w14:solidFill>
              <w14:schemeClr w14:val="tx1"/>
            </w14:solidFill>
          </w14:textFill>
        </w:rPr>
      </w:pPr>
    </w:p>
    <w:p w14:paraId="4C5A303A">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参考书目：</w:t>
      </w:r>
    </w:p>
    <w:p w14:paraId="3AF9033A">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华东师范大学数学系编. 《数学分析》（第四版）上、下册，高等教育出版社，2018.</w:t>
      </w:r>
    </w:p>
    <w:p w14:paraId="7DFD9FF5">
      <w:pPr>
        <w:adjustRightInd w:val="0"/>
        <w:snapToGrid w:val="0"/>
        <w:jc w:val="left"/>
        <w:rPr>
          <w:rFonts w:hint="eastAsia" w:ascii="宋体" w:hAnsi="宋体" w:cs="宋体"/>
          <w:color w:val="000000" w:themeColor="text1"/>
          <w:sz w:val="24"/>
          <w14:textFill>
            <w14:solidFill>
              <w14:schemeClr w14:val="tx1"/>
            </w14:solidFill>
          </w14:textFill>
        </w:rPr>
      </w:pPr>
    </w:p>
    <w:p w14:paraId="05EE7CAF">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《高等代数》：</w:t>
      </w:r>
    </w:p>
    <w:p w14:paraId="2931F0A9">
      <w:pPr>
        <w:adjustRightInd w:val="0"/>
        <w:snapToGrid w:val="0"/>
        <w:ind w:firstLine="120" w:firstLineChars="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（1）计算题（6题，每题</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分，共30分）</w:t>
      </w:r>
    </w:p>
    <w:p w14:paraId="7BEA47E0">
      <w:pPr>
        <w:adjustRightInd w:val="0"/>
        <w:snapToGrid w:val="0"/>
        <w:ind w:firstLine="120" w:firstLineChars="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（2）解答题（3题，每题15分，共45分）</w:t>
      </w:r>
    </w:p>
    <w:p w14:paraId="65D45D53">
      <w:pPr>
        <w:adjustRightInd w:val="0"/>
        <w:snapToGrid w:val="0"/>
        <w:ind w:firstLine="120" w:firstLineChars="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（3）证明题（5题，每题15分，共75分）</w:t>
      </w:r>
    </w:p>
    <w:p w14:paraId="1F0D2A39">
      <w:pPr>
        <w:adjustRightInd w:val="0"/>
        <w:snapToGrid w:val="0"/>
        <w:ind w:firstLine="120" w:firstLineChars="50"/>
        <w:jc w:val="left"/>
        <w:rPr>
          <w:rFonts w:hint="eastAsia" w:ascii="宋体" w:hAnsi="宋体" w:cs="宋体"/>
          <w:color w:val="000000" w:themeColor="text1"/>
          <w:sz w:val="24"/>
          <w14:textFill>
            <w14:solidFill>
              <w14:schemeClr w14:val="tx1"/>
            </w14:solidFill>
          </w14:textFill>
        </w:rPr>
      </w:pPr>
    </w:p>
    <w:p w14:paraId="571983DA">
      <w:pPr>
        <w:adjustRightInd w:val="0"/>
        <w:snapToGrid w:val="0"/>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参考书目：</w:t>
      </w:r>
    </w:p>
    <w:p w14:paraId="08E4366A">
      <w:pPr>
        <w:numPr>
          <w:ilvl w:val="0"/>
          <w:numId w:val="1"/>
        </w:numPr>
        <w:adjustRightInd w:val="0"/>
        <w:snapToGrid w:val="0"/>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王萼芳，石生明编，高等代数（北大，第五版），高等教育出版社</w:t>
      </w:r>
      <w:r>
        <w:rPr>
          <w:rFonts w:hint="eastAsia" w:ascii="宋体" w:hAnsi="宋体" w:cs="宋体"/>
          <w:color w:val="000000" w:themeColor="text1"/>
          <w:sz w:val="24"/>
          <w14:textFill>
            <w14:solidFill>
              <w14:schemeClr w14:val="tx1"/>
            </w14:solidFill>
          </w14:textFill>
        </w:rPr>
        <w:t>，2019.</w:t>
      </w:r>
    </w:p>
    <w:p w14:paraId="3608296B">
      <w:pPr>
        <w:adjustRightInd w:val="0"/>
        <w:snapToGrid w:val="0"/>
        <w:ind w:firstLine="120" w:firstLineChars="50"/>
        <w:jc w:val="left"/>
        <w:rPr>
          <w:rFonts w:hint="eastAsia" w:ascii="宋体" w:hAnsi="宋体" w:cs="宋体"/>
          <w:color w:val="000000" w:themeColor="text1"/>
          <w:sz w:val="24"/>
          <w14:textFill>
            <w14:solidFill>
              <w14:schemeClr w14:val="tx1"/>
            </w14:solidFill>
          </w14:textFill>
        </w:rPr>
      </w:pPr>
    </w:p>
    <w:p w14:paraId="7229CE73">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《数学专业综合》：</w:t>
      </w:r>
    </w:p>
    <w:p w14:paraId="48E21726">
      <w:pPr>
        <w:adjustRightInd w:val="0"/>
        <w:snapToGrid w:val="0"/>
        <w:ind w:firstLine="120" w:firstLineChars="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（1）论述题（2题，每题20分，共40分）</w:t>
      </w:r>
    </w:p>
    <w:p w14:paraId="249EF2EF">
      <w:pPr>
        <w:adjustRightInd w:val="0"/>
        <w:snapToGrid w:val="0"/>
        <w:ind w:firstLine="120" w:firstLineChars="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（2）计算题（4题，每题15分，共60分）</w:t>
      </w:r>
    </w:p>
    <w:p w14:paraId="00DA8468">
      <w:pPr>
        <w:adjustRightInd w:val="0"/>
        <w:snapToGrid w:val="0"/>
        <w:rPr>
          <w:rFonts w:hint="eastAsia" w:ascii="宋体" w:hAnsi="宋体" w:cs="宋体"/>
          <w:color w:val="000000" w:themeColor="text1"/>
          <w:sz w:val="24"/>
          <w14:textFill>
            <w14:solidFill>
              <w14:schemeClr w14:val="tx1"/>
            </w14:solidFill>
          </w14:textFill>
        </w:rPr>
      </w:pPr>
    </w:p>
    <w:p w14:paraId="5A164B7E">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参考书目：</w:t>
      </w:r>
    </w:p>
    <w:p w14:paraId="245B0614">
      <w:pPr>
        <w:numPr>
          <w:ilvl w:val="0"/>
          <w:numId w:val="2"/>
        </w:num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王高雄等编. 《常微分方程》（第三版），高等教育出版社，2006.</w:t>
      </w:r>
    </w:p>
    <w:p w14:paraId="53050262">
      <w:pPr>
        <w:numPr>
          <w:ilvl w:val="0"/>
          <w:numId w:val="2"/>
        </w:num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钟玉泉.《复变函数论》（第四版），高等教育出版社，2013.</w:t>
      </w:r>
    </w:p>
    <w:p w14:paraId="023950A2">
      <w:pPr>
        <w:numPr>
          <w:ilvl w:val="0"/>
          <w:numId w:val="2"/>
        </w:num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茆诗松等：概率论与数理统计教程，第三版，高等教育出版社</w:t>
      </w:r>
    </w:p>
    <w:p w14:paraId="6BD700F5">
      <w:pPr>
        <w:adjustRightInd w:val="0"/>
        <w:snapToGrid w:val="0"/>
        <w:ind w:firstLine="120" w:firstLineChars="50"/>
        <w:jc w:val="left"/>
        <w:rPr>
          <w:rFonts w:hint="eastAsia" w:ascii="宋体" w:hAnsi="宋体" w:cs="宋体"/>
          <w:color w:val="000000" w:themeColor="text1"/>
          <w:sz w:val="24"/>
          <w14:textFill>
            <w14:solidFill>
              <w14:schemeClr w14:val="tx1"/>
            </w14:solidFill>
          </w14:textFill>
        </w:rPr>
      </w:pPr>
    </w:p>
    <w:p w14:paraId="324CBA5B">
      <w:pPr>
        <w:adjustRightInd w:val="0"/>
        <w:snapToGrid w:val="0"/>
        <w:rPr>
          <w:rFonts w:hint="eastAsia"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br w:type="page"/>
      </w:r>
      <w:r>
        <w:rPr>
          <w:rFonts w:hint="eastAsia" w:ascii="宋体" w:hAnsi="宋体" w:cs="宋体"/>
          <w:b/>
          <w:color w:val="000000" w:themeColor="text1"/>
          <w:sz w:val="24"/>
          <w14:textFill>
            <w14:solidFill>
              <w14:schemeClr w14:val="tx1"/>
            </w14:solidFill>
          </w14:textFill>
        </w:rPr>
        <w:t>考试大纲</w:t>
      </w:r>
    </w:p>
    <w:p w14:paraId="44960F7F">
      <w:pPr>
        <w:widowControl/>
        <w:adjustRightInd w:val="0"/>
        <w:snapToGrid w:val="0"/>
        <w:jc w:val="center"/>
        <w:rPr>
          <w:rFonts w:hint="eastAsia" w:ascii="黑体" w:hAnsi="黑体" w:eastAsia="黑体" w:cs="黑体"/>
          <w:b/>
          <w:bCs/>
          <w:color w:val="000000" w:themeColor="text1"/>
          <w:kern w:val="0"/>
          <w:sz w:val="36"/>
          <w:szCs w:val="36"/>
          <w14:textFill>
            <w14:solidFill>
              <w14:schemeClr w14:val="tx1"/>
            </w14:solidFill>
          </w14:textFill>
        </w:rPr>
      </w:pPr>
      <w:r>
        <w:rPr>
          <w:rFonts w:hint="eastAsia" w:ascii="黑体" w:hAnsi="黑体" w:eastAsia="黑体" w:cs="黑体"/>
          <w:b/>
          <w:bCs/>
          <w:color w:val="000000" w:themeColor="text1"/>
          <w:kern w:val="0"/>
          <w:sz w:val="36"/>
          <w:szCs w:val="36"/>
          <w14:textFill>
            <w14:solidFill>
              <w14:schemeClr w14:val="tx1"/>
            </w14:solidFill>
          </w14:textFill>
        </w:rPr>
        <w:t>《数学分析》</w:t>
      </w:r>
    </w:p>
    <w:p w14:paraId="4BDD5E31">
      <w:pPr>
        <w:adjustRightInd w:val="0"/>
        <w:snapToGrid w:val="0"/>
        <w:rPr>
          <w:rFonts w:hint="eastAsia" w:ascii="宋体" w:hAnsi="宋体" w:cs="宋体"/>
          <w:bCs/>
          <w:color w:val="000000" w:themeColor="text1"/>
          <w:sz w:val="24"/>
          <w14:textFill>
            <w14:solidFill>
              <w14:schemeClr w14:val="tx1"/>
            </w14:solidFill>
          </w14:textFill>
        </w:rPr>
      </w:pPr>
    </w:p>
    <w:p w14:paraId="06735C97">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《数学分析》考试大纲概述：</w:t>
      </w:r>
    </w:p>
    <w:p w14:paraId="12B3B7B8">
      <w:pPr>
        <w:adjustRightInd w:val="0"/>
        <w:snapToGrid w:val="0"/>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教育部颁发的《数学分析》教学大纲的基本要求，力求反映与数学相关的硕士学位的特点，客观、准确、真实地测评考生对数学分析的掌握和运用情况，为国家培养具有良好数学基础素质和应用能力、具有较强分析问题与解决问题能力的高层次、复合型的数学专业人才。</w:t>
      </w:r>
    </w:p>
    <w:p w14:paraId="139BBD6D">
      <w:pPr>
        <w:adjustRightInd w:val="0"/>
        <w:snapToGrid w:val="0"/>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测试考生对一元函数微积分学、多元函数微积分学、级数理论等知识掌握的程度和运用能力。要求考生系统地理解数学分析的基本概念和基本理论；掌握数学分析的基本论证方法和常用结论；具备较熟练的演算技能和较强的逻辑推理能力及初步的应用能力。</w:t>
      </w:r>
    </w:p>
    <w:p w14:paraId="58BEBF2F">
      <w:pPr>
        <w:adjustRightInd w:val="0"/>
        <w:snapToGrid w:val="0"/>
        <w:ind w:firstLine="482" w:firstLineChars="200"/>
        <w:rPr>
          <w:rFonts w:hint="eastAsia" w:ascii="宋体" w:hAnsi="宋体" w:cs="宋体"/>
          <w:b/>
          <w:color w:val="000000" w:themeColor="text1"/>
          <w:sz w:val="24"/>
          <w14:textFill>
            <w14:solidFill>
              <w14:schemeClr w14:val="tx1"/>
            </w14:solidFill>
          </w14:textFill>
        </w:rPr>
      </w:pPr>
    </w:p>
    <w:p w14:paraId="28B95DF2">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第一部分 实数集与函数</w:t>
      </w:r>
    </w:p>
    <w:p w14:paraId="6A55C7A8">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14:paraId="77D96174">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实数</w:t>
      </w:r>
    </w:p>
    <w:p w14:paraId="697C8EC8">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数集，确界原理</w:t>
      </w:r>
    </w:p>
    <w:p w14:paraId="6A7E815F">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函数概念</w:t>
      </w:r>
    </w:p>
    <w:p w14:paraId="1235F6E0">
      <w:pPr>
        <w:adjustRightInd w:val="0"/>
        <w:snapToGrid w:val="0"/>
        <w:rPr>
          <w:rFonts w:hint="eastAsia" w:ascii="宋体" w:hAnsi="宋体" w:cs="宋体"/>
          <w:color w:val="000000" w:themeColor="text1"/>
          <w:sz w:val="24"/>
          <w14:textFill>
            <w14:solidFill>
              <w14:schemeClr w14:val="tx1"/>
            </w14:solidFill>
          </w14:textFill>
        </w:rPr>
      </w:pPr>
    </w:p>
    <w:p w14:paraId="3B4CAF4A">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14:paraId="07ED8167">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确界定理的发展历史。</w:t>
      </w:r>
    </w:p>
    <w:p w14:paraId="3D8A05E3">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实数的相关概念</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函数的定义和相关概念，确界定理的证明。</w:t>
      </w:r>
    </w:p>
    <w:p w14:paraId="7310BB84">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实数的性质，函数的表示法，函数的运算。</w:t>
      </w:r>
    </w:p>
    <w:p w14:paraId="63F69FED">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14:paraId="0762335F">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第二部分 数列极限</w:t>
      </w:r>
    </w:p>
    <w:p w14:paraId="5D59890B">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14:paraId="4EEB5A6A">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数列极限概念             </w:t>
      </w:r>
    </w:p>
    <w:p w14:paraId="35F8722B">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收敛数列的定理</w:t>
      </w:r>
    </w:p>
    <w:p w14:paraId="1740B769">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数列极限存在的条件</w:t>
      </w:r>
    </w:p>
    <w:p w14:paraId="28C8FE2E">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14:paraId="41CBE5AE">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14:paraId="46371C2D">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数列极限的意义。</w:t>
      </w:r>
    </w:p>
    <w:p w14:paraId="4B40CDA1">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数列极限的定义和性质。</w:t>
      </w:r>
    </w:p>
    <w:p w14:paraId="101D66D1">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数列极限的运算，数列的各种计算方法及相关证明。</w:t>
      </w:r>
    </w:p>
    <w:p w14:paraId="52FE24C9">
      <w:pPr>
        <w:adjustRightInd w:val="0"/>
        <w:snapToGrid w:val="0"/>
        <w:ind w:firstLine="482" w:firstLineChars="200"/>
        <w:rPr>
          <w:rFonts w:hint="eastAsia" w:ascii="宋体" w:hAnsi="宋体" w:cs="宋体"/>
          <w:b/>
          <w:bCs/>
          <w:color w:val="000000" w:themeColor="text1"/>
          <w:sz w:val="24"/>
          <w14:textFill>
            <w14:solidFill>
              <w14:schemeClr w14:val="tx1"/>
            </w14:solidFill>
          </w14:textFill>
        </w:rPr>
      </w:pPr>
    </w:p>
    <w:p w14:paraId="7AD60A15">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第三部分 函数极限</w:t>
      </w:r>
    </w:p>
    <w:p w14:paraId="004DCA62">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14:paraId="4359C3BB">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函数极限概念             </w:t>
      </w:r>
    </w:p>
    <w:p w14:paraId="65B6A444">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函数极限的定理</w:t>
      </w:r>
    </w:p>
    <w:p w14:paraId="2AC8A9EF">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  两个重要极限             </w:t>
      </w:r>
    </w:p>
    <w:p w14:paraId="6F2BF882">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无穷大量与无穷小量</w:t>
      </w:r>
    </w:p>
    <w:p w14:paraId="04E98665">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14:paraId="0DD58B37">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14:paraId="544A6B23">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函数极限的发展历史。</w:t>
      </w:r>
    </w:p>
    <w:p w14:paraId="45FCF35C">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函数各类极限的定义和性质，无穷小量与无穷大量及其阶的定义。</w:t>
      </w:r>
    </w:p>
    <w:p w14:paraId="1410DB81">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重要的函数极限；函数极限的计算。</w:t>
      </w:r>
    </w:p>
    <w:p w14:paraId="65C1977D">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14:paraId="4EDD7605">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第四部分 函数的连续性</w:t>
      </w:r>
    </w:p>
    <w:p w14:paraId="21056EF7">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14:paraId="687EC8B4">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连续性概念               </w:t>
      </w:r>
    </w:p>
    <w:p w14:paraId="62E68C76">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连续函数的性质</w:t>
      </w:r>
    </w:p>
    <w:p w14:paraId="41A77A5C">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初等函数的连续性</w:t>
      </w:r>
    </w:p>
    <w:p w14:paraId="510E000D">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14:paraId="2124CA64">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14:paraId="1B7525BD">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函数在一点连续的几何意义。</w:t>
      </w:r>
    </w:p>
    <w:p w14:paraId="78357B1B">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各类间断点的定义，一致连续与连续的概念。</w:t>
      </w:r>
    </w:p>
    <w:p w14:paraId="36C0A489">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连续函数的性质；函数的连续性和一致连续性；间断点及其分类；初等函数的连续性。</w:t>
      </w:r>
    </w:p>
    <w:p w14:paraId="1774DAA3">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14:paraId="78F461E6">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第五部分  导数与微分</w:t>
      </w:r>
    </w:p>
    <w:p w14:paraId="525CA7B8">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14:paraId="479B1EBA">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导数的概念               </w:t>
      </w:r>
    </w:p>
    <w:p w14:paraId="24F69A17">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求导法则</w:t>
      </w:r>
    </w:p>
    <w:p w14:paraId="23823A00">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参变量函数的导数</w:t>
      </w:r>
    </w:p>
    <w:p w14:paraId="55F7DD14">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 微分                     </w:t>
      </w:r>
    </w:p>
    <w:p w14:paraId="20E92242">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高阶导数与高阶微分</w:t>
      </w:r>
    </w:p>
    <w:p w14:paraId="2AD3F739">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14:paraId="20C016DB">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14:paraId="04399E89">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导数概念的背景，微分概念的起源。</w:t>
      </w:r>
    </w:p>
    <w:p w14:paraId="3183B27B">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导数的概念，极值的概念。</w:t>
      </w:r>
    </w:p>
    <w:p w14:paraId="2462E1D1">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求导法则；微分运算法则及其应用；高阶导数与高阶微分的定义和运算法则。</w:t>
      </w:r>
    </w:p>
    <w:p w14:paraId="007DCD32">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14:paraId="7535A877">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第六部分 中值定理与导数应用</w:t>
      </w:r>
    </w:p>
    <w:p w14:paraId="268CCB01">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14:paraId="0254A86E">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微分中值定理  </w:t>
      </w:r>
    </w:p>
    <w:p w14:paraId="04CE26E2">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  泰勒公式         </w:t>
      </w:r>
    </w:p>
    <w:p w14:paraId="73B651F1">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函数的极值与最值</w:t>
      </w:r>
    </w:p>
    <w:p w14:paraId="347270F8">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函数的凸性与拐点</w:t>
      </w:r>
    </w:p>
    <w:p w14:paraId="2564B057">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函数图像的讨论</w:t>
      </w:r>
    </w:p>
    <w:p w14:paraId="22CDAFB5">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14:paraId="47DA6BC6">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14:paraId="21656D8A">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方程的近似解。</w:t>
      </w:r>
    </w:p>
    <w:p w14:paraId="4B27FC1B">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不定式极限的定义，凹凸性、拐点、曲率等概念，函数作图。</w:t>
      </w:r>
    </w:p>
    <w:p w14:paraId="57FF81C2">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掌握： </w:t>
      </w:r>
      <w:r>
        <w:rPr>
          <w:rFonts w:hint="eastAsia" w:ascii="宋体" w:hAnsi="宋体" w:cs="宋体"/>
          <w:color w:val="000000" w:themeColor="text1"/>
          <w:sz w:val="24"/>
          <w14:textFill>
            <w14:solidFill>
              <w14:schemeClr w14:val="tx1"/>
            </w14:solidFill>
          </w14:textFill>
        </w:rPr>
        <w:t>费马定理；微分中值定理；泰勒公式及应用；导数的应用：函数的性质；平面曲线的曲率；洛必达法则。</w:t>
      </w:r>
    </w:p>
    <w:p w14:paraId="0021C32D">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14:paraId="2A4944B4">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第七部分 实数的完备性</w:t>
      </w:r>
    </w:p>
    <w:p w14:paraId="57DD7F70">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14:paraId="676ECFF1">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关于实数的完备性的基本定理</w:t>
      </w:r>
    </w:p>
    <w:p w14:paraId="212C2BBE">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闭区间上连续函数性质</w:t>
      </w:r>
    </w:p>
    <w:p w14:paraId="3696CDAC">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14:paraId="525D1B6C">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14:paraId="58F1D334">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上极限与下极限的概念与性质，实数完备性定理的发展过程。</w:t>
      </w:r>
    </w:p>
    <w:p w14:paraId="50404AFB">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闭区间套、聚点、开覆盖的定义。</w:t>
      </w:r>
    </w:p>
    <w:p w14:paraId="4D8957E6">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ascii="宋体" w:hAnsi="宋体" w:cs="宋体"/>
          <w:b/>
          <w:bCs/>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实数完备性的定理及其应用；闭区间上连续函数的性质。</w:t>
      </w:r>
    </w:p>
    <w:p w14:paraId="28FDEECB">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14:paraId="30BEAC3A">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第八部分 不定积分</w:t>
      </w:r>
    </w:p>
    <w:p w14:paraId="1DE1F5AE">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14:paraId="009AC811">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不定积分概念与基本积分公式   </w:t>
      </w:r>
    </w:p>
    <w:p w14:paraId="4CF9DBF6">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换元法积分法与分部积分法</w:t>
      </w:r>
    </w:p>
    <w:p w14:paraId="28785784">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有理函数与可化为有理函数的不定积分</w:t>
      </w:r>
    </w:p>
    <w:p w14:paraId="2BC23E84">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14:paraId="55E52671">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14:paraId="5300AABF">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不定分的起源。</w:t>
      </w:r>
    </w:p>
    <w:p w14:paraId="5BA3383A">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原函数和不定积分的概念，原函数与不定积分间的关系。</w:t>
      </w:r>
    </w:p>
    <w:p w14:paraId="1FB0F6EB">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不定积分的基本公式、运算法则及其计算方法。</w:t>
      </w:r>
    </w:p>
    <w:p w14:paraId="62FD53C9">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14:paraId="2B842BA0">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第九部分 定积分</w:t>
      </w:r>
    </w:p>
    <w:p w14:paraId="088A584B">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14:paraId="3E69ED71">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定积分概念               </w:t>
      </w:r>
    </w:p>
    <w:p w14:paraId="00C6EABC">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牛顿-莱布尼茨公式</w:t>
      </w:r>
    </w:p>
    <w:p w14:paraId="6A27EA3D">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可积条件</w:t>
      </w:r>
    </w:p>
    <w:p w14:paraId="18520BFE">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 定积分的性质             </w:t>
      </w:r>
    </w:p>
    <w:p w14:paraId="1EA2C872">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定积分的计算</w:t>
      </w:r>
    </w:p>
    <w:p w14:paraId="65F08797">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14:paraId="578EA550">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14:paraId="1668D8C3">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定积分的起源。</w:t>
      </w:r>
    </w:p>
    <w:p w14:paraId="4F507D7E">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定积分和变限函数的概念。</w:t>
      </w:r>
    </w:p>
    <w:p w14:paraId="5DEB1DA5">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函数可积的必要条件、充分必要条件和充分条件，定积分的性质，定积分的计算；变限积分的应用。</w:t>
      </w:r>
    </w:p>
    <w:p w14:paraId="1FDD18BD">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14:paraId="000ABD51">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第十部分 定积分的应用</w:t>
      </w:r>
    </w:p>
    <w:p w14:paraId="370D77CF">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14:paraId="1ABA2090">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平面图形的面积           </w:t>
      </w:r>
    </w:p>
    <w:p w14:paraId="717FE5B0">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旋转体的侧面积</w:t>
      </w:r>
    </w:p>
    <w:p w14:paraId="529B85AD">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求体积</w:t>
      </w:r>
    </w:p>
    <w:p w14:paraId="336417B0">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求弧长</w:t>
      </w:r>
    </w:p>
    <w:p w14:paraId="21ED8C9D">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求曲线曲率</w:t>
      </w:r>
    </w:p>
    <w:p w14:paraId="31381610">
      <w:pPr>
        <w:adjustRightInd w:val="0"/>
        <w:snapToGrid w:val="0"/>
        <w:ind w:firstLine="482" w:firstLineChars="200"/>
        <w:rPr>
          <w:rFonts w:hint="eastAsia" w:ascii="宋体" w:hAnsi="宋体" w:cs="宋体"/>
          <w:b/>
          <w:bCs/>
          <w:color w:val="000000" w:themeColor="text1"/>
          <w:sz w:val="24"/>
          <w14:textFill>
            <w14:solidFill>
              <w14:schemeClr w14:val="tx1"/>
            </w14:solidFill>
          </w14:textFill>
        </w:rPr>
      </w:pPr>
    </w:p>
    <w:p w14:paraId="4FB33209">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14:paraId="28937563">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定积分在物理上的应用：功、压力、引力；定积分的近似计算。</w:t>
      </w:r>
    </w:p>
    <w:p w14:paraId="3C0B22F1">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定积分的几何意义；微元法。</w:t>
      </w:r>
    </w:p>
    <w:p w14:paraId="12485870">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定积分在几何及物理学上的应用。</w:t>
      </w:r>
    </w:p>
    <w:p w14:paraId="7C756ED7">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14:paraId="402A2A1D">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第十一部分 反常积分</w:t>
      </w:r>
    </w:p>
    <w:p w14:paraId="2C9E65B1">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14:paraId="53AFF1E5">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反常积分概念</w:t>
      </w:r>
    </w:p>
    <w:p w14:paraId="1FDFB9AE">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反常积分性质及其敛散性判断</w:t>
      </w:r>
    </w:p>
    <w:p w14:paraId="64E319BB">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14:paraId="775F0CBF">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14:paraId="1478F838">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反常积分的背景。</w:t>
      </w:r>
    </w:p>
    <w:p w14:paraId="7FD7477E">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反常积分的概念</w:t>
      </w:r>
    </w:p>
    <w:p w14:paraId="00DEB419">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反常积分的敛散性判断；反常积分的计算。</w:t>
      </w:r>
    </w:p>
    <w:p w14:paraId="7AAFD85A">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14:paraId="470BFA85">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第十二部分 数项级数</w:t>
      </w:r>
    </w:p>
    <w:p w14:paraId="31968F11">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14:paraId="77FB5557">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级数的收敛性 </w:t>
      </w:r>
    </w:p>
    <w:p w14:paraId="0005E677">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正项级数敛散性判断</w:t>
      </w:r>
    </w:p>
    <w:p w14:paraId="7D672072">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级数敛散性判断</w:t>
      </w:r>
    </w:p>
    <w:p w14:paraId="78549E9D">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14:paraId="6155D5B5">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14:paraId="34F47784">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数项级数的起源，无穷乘积的概念。</w:t>
      </w:r>
    </w:p>
    <w:p w14:paraId="2199D8F9">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级数相关概念。</w:t>
      </w:r>
    </w:p>
    <w:p w14:paraId="26259004">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级数敛散性判别方法及级数求和基本方法。</w:t>
      </w:r>
    </w:p>
    <w:p w14:paraId="0A12AED7">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14:paraId="09CA293A">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第十三部分 函数列与函数级数                  </w:t>
      </w:r>
    </w:p>
    <w:p w14:paraId="2B9C559C">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14:paraId="278D1CB6">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一致收敛性</w:t>
      </w:r>
    </w:p>
    <w:p w14:paraId="6B934031">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一致收敛函数列与函数级数的性质</w:t>
      </w:r>
    </w:p>
    <w:p w14:paraId="0B127BFC">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14:paraId="5F2B207A">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14:paraId="1489CF6D">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函数级数的起源。</w:t>
      </w:r>
    </w:p>
    <w:p w14:paraId="05E739AE">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一致收敛与点态收敛的概念。</w:t>
      </w:r>
    </w:p>
    <w:p w14:paraId="129C7AB7">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函数级数与函数列一致收敛性与非一致收敛性的判别方法；一致收敛的函数列与函数级数的性质及其应用。</w:t>
      </w:r>
    </w:p>
    <w:p w14:paraId="181C824B">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14:paraId="18BF397C">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第十四部分 幂级数  </w:t>
      </w:r>
    </w:p>
    <w:p w14:paraId="7B0D1366">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14:paraId="3FAE2997">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幂级数</w:t>
      </w:r>
    </w:p>
    <w:p w14:paraId="177E5150">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幂级数的展开</w:t>
      </w:r>
    </w:p>
    <w:p w14:paraId="64021A2A">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14:paraId="3FB2AEA0">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14:paraId="44E20325">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用多项式逼近连续函数的思想。</w:t>
      </w:r>
    </w:p>
    <w:p w14:paraId="2D9F862C">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幂级数的相关概念。</w:t>
      </w:r>
    </w:p>
    <w:p w14:paraId="5BEB16C1">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幂级数的相关性质及其应用，函数的幂级数展开。</w:t>
      </w:r>
    </w:p>
    <w:p w14:paraId="64D4E2F8">
      <w:pPr>
        <w:adjustRightInd w:val="0"/>
        <w:snapToGrid w:val="0"/>
        <w:ind w:firstLine="482" w:firstLineChars="200"/>
        <w:rPr>
          <w:rFonts w:hint="eastAsia" w:ascii="宋体" w:hAnsi="宋体" w:cs="宋体"/>
          <w:b/>
          <w:bCs/>
          <w:color w:val="000000" w:themeColor="text1"/>
          <w:sz w:val="24"/>
          <w14:textFill>
            <w14:solidFill>
              <w14:schemeClr w14:val="tx1"/>
            </w14:solidFill>
          </w14:textFill>
        </w:rPr>
      </w:pPr>
    </w:p>
    <w:p w14:paraId="561443C5">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第十五部分 傅里叶级数</w:t>
      </w:r>
    </w:p>
    <w:p w14:paraId="6278CA2F">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14:paraId="4EF1634F">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1傅里叶级数</w:t>
      </w:r>
    </w:p>
    <w:p w14:paraId="1D7BBFAB">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周期函数的傅里叶级数展开</w:t>
      </w:r>
    </w:p>
    <w:p w14:paraId="2F74C12A">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收敛定理</w:t>
      </w:r>
    </w:p>
    <w:p w14:paraId="2D232B05">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14:paraId="39363296">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14:paraId="6F3F812D">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Fourier变换和Fourier积分，快速Fourier变换。</w:t>
      </w:r>
    </w:p>
    <w:p w14:paraId="724B8FA2">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傅里叶级数的相关概念。</w:t>
      </w:r>
    </w:p>
    <w:p w14:paraId="57D23675">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傅里叶级数的求法，傅里叶级数收敛定理，傅里叶级数的应用。</w:t>
      </w:r>
    </w:p>
    <w:p w14:paraId="3680030B">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14:paraId="68017CFC">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第十六部分 多元函数的极限与连续性</w:t>
      </w:r>
    </w:p>
    <w:p w14:paraId="1C24AE09">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14:paraId="4635449E">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1平面点集与多元函数</w:t>
      </w:r>
    </w:p>
    <w:p w14:paraId="049647D4">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2多元函数的极限</w:t>
      </w:r>
    </w:p>
    <w:p w14:paraId="144E4F1C">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3多元函数的连续性</w:t>
      </w:r>
    </w:p>
    <w:p w14:paraId="1B3D9667">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14:paraId="24BFADDC">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14:paraId="687D8C7D">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紧集的概念，连通集与连通集上的连续映射。</w:t>
      </w:r>
    </w:p>
    <w:p w14:paraId="338380C3">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平面点集的相关概念，多元函数极限的相关概念。</w:t>
      </w:r>
    </w:p>
    <w:p w14:paraId="56EF7B26">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多元函数极限的求法，多元函数连续性及其应用。</w:t>
      </w:r>
    </w:p>
    <w:p w14:paraId="3C54577E">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14:paraId="0AAD4BD4">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第十七部分 多元函数微分学</w:t>
      </w:r>
    </w:p>
    <w:p w14:paraId="3542A955">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14:paraId="5966E6E3">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偏导数与全微分             </w:t>
      </w:r>
    </w:p>
    <w:p w14:paraId="5BB47778">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复合函数微分法</w:t>
      </w:r>
    </w:p>
    <w:p w14:paraId="35580ABD">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 高阶偏导数与高阶全微分     </w:t>
      </w:r>
    </w:p>
    <w:p w14:paraId="0DA0CDD4">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泰勒公式与极值问题</w:t>
      </w:r>
    </w:p>
    <w:p w14:paraId="6D04F755">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14:paraId="7291765B">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14:paraId="51767246">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全微分的几何意义。</w:t>
      </w:r>
    </w:p>
    <w:p w14:paraId="480AD2F4">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方向导数、偏导数、全微分和连续等概念。</w:t>
      </w:r>
    </w:p>
    <w:p w14:paraId="624BA737">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函数的偏导数、全微分、高阶偏导、方向导数与梯度的计算及其应用。</w:t>
      </w:r>
    </w:p>
    <w:p w14:paraId="0B5ADB40">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14:paraId="3799D9CD">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第十八部分 隐函数定理及其应用</w:t>
      </w:r>
    </w:p>
    <w:p w14:paraId="2445661D">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14:paraId="156B3BCE">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1隐函数</w:t>
      </w:r>
    </w:p>
    <w:p w14:paraId="4DE21C6F">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2隐函数组</w:t>
      </w:r>
    </w:p>
    <w:p w14:paraId="7669BCEA">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3几何应用</w:t>
      </w:r>
    </w:p>
    <w:p w14:paraId="5181611B">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4条件极值</w:t>
      </w:r>
    </w:p>
    <w:p w14:paraId="6B772BA3">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14:paraId="55D1FC75">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14:paraId="73CEF23D">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逆映射定理，拉格朗日乘数法和最小二乘法来源与历史。</w:t>
      </w:r>
    </w:p>
    <w:p w14:paraId="652FF0EA">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极值、最值等概念。</w:t>
      </w:r>
    </w:p>
    <w:p w14:paraId="7B3A2A6E">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隐函数存在性定理及其应用，掌握极值及条件极值的求法，掌握最小二乘法。</w:t>
      </w:r>
    </w:p>
    <w:p w14:paraId="017AAD9C">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14:paraId="5A62DFA9">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第十九部分 含参量积分</w:t>
      </w:r>
    </w:p>
    <w:p w14:paraId="1E2B33C2">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14:paraId="7A6D64DA">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含参变量的常义积分的一致收敛性、非一致收敛性及其性质</w:t>
      </w:r>
    </w:p>
    <w:p w14:paraId="51C2F50F">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含参变量的反常积分的一致收敛性、非一致收敛性及判别</w:t>
      </w:r>
    </w:p>
    <w:p w14:paraId="3F400FA6">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14:paraId="17A52CEC">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14:paraId="36B91681">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伽马函数和贝塔函数的发展历史。</w:t>
      </w:r>
    </w:p>
    <w:p w14:paraId="75A11240">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含参量积分的一致收敛与非一致收敛的概念。</w:t>
      </w:r>
    </w:p>
    <w:p w14:paraId="3F4614B7">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含参量积分一致收敛与非一致收敛的判别方法，一致收敛的含参量积分的性质及其应用。</w:t>
      </w:r>
    </w:p>
    <w:p w14:paraId="7E9586DF">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14:paraId="49640369">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第二十部分 曲线积分</w:t>
      </w:r>
    </w:p>
    <w:p w14:paraId="1CE3AA4A">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14:paraId="650895DF">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第一类曲线积分</w:t>
      </w:r>
    </w:p>
    <w:p w14:paraId="156A86AC">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第二类曲线积分</w:t>
      </w:r>
    </w:p>
    <w:p w14:paraId="32BD3539">
      <w:pPr>
        <w:adjustRightInd w:val="0"/>
        <w:snapToGrid w:val="0"/>
        <w:ind w:firstLine="482" w:firstLineChars="200"/>
        <w:rPr>
          <w:rFonts w:hint="eastAsia" w:ascii="宋体" w:hAnsi="宋体" w:cs="宋体"/>
          <w:b/>
          <w:bCs/>
          <w:color w:val="000000" w:themeColor="text1"/>
          <w:sz w:val="24"/>
          <w14:textFill>
            <w14:solidFill>
              <w14:schemeClr w14:val="tx1"/>
            </w14:solidFill>
          </w14:textFill>
        </w:rPr>
      </w:pPr>
    </w:p>
    <w:p w14:paraId="1FAFA327">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14:paraId="3012C1AC">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第一型曲线积分及第二型曲线积分的来源背景。</w:t>
      </w:r>
    </w:p>
    <w:p w14:paraId="5A9CA74B">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两类曲线积分的相关概念。</w:t>
      </w:r>
    </w:p>
    <w:p w14:paraId="46CAD0D9">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两类曲线积分的性质、计算及其应用。</w:t>
      </w:r>
    </w:p>
    <w:p w14:paraId="6DBADE2F">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14:paraId="34EAAA9C">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第二十一部分  重积分</w:t>
      </w:r>
    </w:p>
    <w:p w14:paraId="299FEE20">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r>
        <w:rPr>
          <w:rFonts w:hint="eastAsia" w:ascii="宋体" w:hAnsi="宋体" w:cs="宋体"/>
          <w:color w:val="000000" w:themeColor="text1"/>
          <w:sz w:val="24"/>
          <w14:textFill>
            <w14:solidFill>
              <w14:schemeClr w14:val="tx1"/>
            </w14:solidFill>
          </w14:textFill>
        </w:rPr>
        <w:t>：</w:t>
      </w:r>
    </w:p>
    <w:p w14:paraId="777F1817">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1二重积分</w:t>
      </w:r>
    </w:p>
    <w:p w14:paraId="61CC1BB8">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2三重积分</w:t>
      </w:r>
    </w:p>
    <w:p w14:paraId="6E505B4D">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14:paraId="1BCB83AC">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14:paraId="69872A22">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重积分的发展历史。</w:t>
      </w:r>
    </w:p>
    <w:p w14:paraId="01685397">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物体的质心，矩，引力，转动惯量等概念。</w:t>
      </w:r>
    </w:p>
    <w:p w14:paraId="1A5B774A">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重积分的性质，计算及其应用。</w:t>
      </w:r>
    </w:p>
    <w:p w14:paraId="41FC0489">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14:paraId="7C46D904">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第二十二部分 曲面积分</w:t>
      </w:r>
    </w:p>
    <w:p w14:paraId="45005D7F">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14:paraId="3A0FB278">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1第一类曲面积分</w:t>
      </w:r>
    </w:p>
    <w:p w14:paraId="073E7D90">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2第二类曲面积分</w:t>
      </w:r>
    </w:p>
    <w:p w14:paraId="0363BA3C">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两类曲面积分的性质、计算及应用</w:t>
      </w:r>
    </w:p>
    <w:p w14:paraId="23EC36C3">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14:paraId="37FD9BB3">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14:paraId="174AF919">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第一型曲面积分及第二型曲面积分的来源背景。</w:t>
      </w:r>
    </w:p>
    <w:p w14:paraId="3242EA1B">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两类曲面积分的概念。</w:t>
      </w:r>
    </w:p>
    <w:p w14:paraId="4C1BE639">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两类曲面积分性质、计算与应用，格林（Green）公式，高斯（Gauss）公式和斯托克斯(Stokes)公式及其应用，第二型曲线积分与路径无关性及其应用。</w:t>
      </w:r>
    </w:p>
    <w:p w14:paraId="655BFF6F">
      <w:pPr>
        <w:adjustRightInd w:val="0"/>
        <w:snapToGrid w:val="0"/>
        <w:rPr>
          <w:rFonts w:hint="eastAsia" w:ascii="宋体" w:hAnsi="宋体" w:cs="宋体"/>
          <w:color w:val="000000" w:themeColor="text1"/>
          <w:sz w:val="24"/>
          <w14:textFill>
            <w14:solidFill>
              <w14:schemeClr w14:val="tx1"/>
            </w14:solidFill>
          </w14:textFill>
        </w:rPr>
      </w:pPr>
    </w:p>
    <w:p w14:paraId="1563204A">
      <w:pPr>
        <w:adjustRightInd w:val="0"/>
        <w:snapToGrid w:val="0"/>
        <w:ind w:left="420" w:firstLine="723" w:firstLineChars="200"/>
        <w:jc w:val="center"/>
        <w:rPr>
          <w:rFonts w:hint="eastAsia" w:ascii="黑体" w:hAnsi="黑体" w:eastAsia="黑体" w:cs="黑体"/>
          <w:b/>
          <w:bCs/>
          <w:color w:val="000000" w:themeColor="text1"/>
          <w:kern w:val="0"/>
          <w:sz w:val="36"/>
          <w:szCs w:val="36"/>
          <w14:textFill>
            <w14:solidFill>
              <w14:schemeClr w14:val="tx1"/>
            </w14:solidFill>
          </w14:textFill>
        </w:rPr>
      </w:pPr>
      <w:r>
        <w:rPr>
          <w:rFonts w:hint="eastAsia" w:ascii="黑体" w:hAnsi="黑体" w:eastAsia="黑体" w:cs="黑体"/>
          <w:b/>
          <w:bCs/>
          <w:color w:val="000000" w:themeColor="text1"/>
          <w:kern w:val="0"/>
          <w:sz w:val="36"/>
          <w:szCs w:val="36"/>
          <w14:textFill>
            <w14:solidFill>
              <w14:schemeClr w14:val="tx1"/>
            </w14:solidFill>
          </w14:textFill>
        </w:rPr>
        <w:t>《高等代数》</w:t>
      </w:r>
    </w:p>
    <w:p w14:paraId="16DA7DFE">
      <w:pPr>
        <w:widowControl/>
        <w:adjustRightInd w:val="0"/>
        <w:snapToGrid w:val="0"/>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《高等代数》考试大纲概述：</w:t>
      </w:r>
    </w:p>
    <w:p w14:paraId="57203B36">
      <w:pPr>
        <w:adjustRightInd w:val="0"/>
        <w:snapToGrid w:val="0"/>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本科目要求考生系统掌握高等代数的基本知识、基础理论和基本方法，理解高等代数中反映出的数学思想与方法，并能运用相关理论和方法分析、解决具有一定实际背景的数学问题。</w:t>
      </w:r>
    </w:p>
    <w:p w14:paraId="0A8C5A77">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14:paraId="45774486">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第一部分 多项式</w:t>
      </w:r>
    </w:p>
    <w:p w14:paraId="0B8C927D">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知识点概述：</w:t>
      </w:r>
    </w:p>
    <w:p w14:paraId="2ADC75AA">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多项式的带余除法及整除性   </w:t>
      </w:r>
    </w:p>
    <w:p w14:paraId="669AD3B2">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多项式的因式分解、最大公因式、互素和重因式</w:t>
      </w:r>
    </w:p>
    <w:p w14:paraId="5CB844CE">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  不可约多项式的判定和性质   </w:t>
      </w:r>
    </w:p>
    <w:p w14:paraId="24347751">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多项式函数与多项式的根</w:t>
      </w:r>
    </w:p>
    <w:p w14:paraId="0BD22829">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复系数与实系数多项式的因式分解，有理系数多项式</w:t>
      </w:r>
    </w:p>
    <w:p w14:paraId="185B562F">
      <w:pPr>
        <w:adjustRightInd w:val="0"/>
        <w:snapToGrid w:val="0"/>
        <w:rPr>
          <w:rFonts w:hint="eastAsia" w:ascii="宋体" w:hAnsi="宋体" w:cs="宋体"/>
          <w:color w:val="000000" w:themeColor="text1"/>
          <w:sz w:val="24"/>
          <w14:textFill>
            <w14:solidFill>
              <w14:schemeClr w14:val="tx1"/>
            </w14:solidFill>
          </w14:textFill>
        </w:rPr>
      </w:pPr>
    </w:p>
    <w:p w14:paraId="0305FFC7">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基本目标：</w:t>
      </w:r>
    </w:p>
    <w:p w14:paraId="18321956">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数域的概念与性质；P[x]中n次多项式在数域P中的根不可能多于n个；多项式的因式分解。</w:t>
      </w:r>
    </w:p>
    <w:p w14:paraId="5502B9E1">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因式分解及唯一性定理；重因式的概念；余数定理；根与一次因式的关系；复系数多项式因式分解定理；实系数多项式因式分解定理。</w:t>
      </w:r>
    </w:p>
    <w:p w14:paraId="64A1E213">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多项式的概念；多项式的运算及性质;整除的概念与性质；带余除法定理及证明；最大公因式的概念与求法（欧几里德算法）；多项式互素的概念与性质；多项式互素的概念与性质；判别多项式f(x)有无重因式的方法；本原多项式的概念及性质；整系数多项式有理根的理论与方法；Eisenstein判别法。</w:t>
      </w:r>
    </w:p>
    <w:p w14:paraId="316ADDFA">
      <w:pPr>
        <w:adjustRightInd w:val="0"/>
        <w:snapToGrid w:val="0"/>
        <w:rPr>
          <w:rFonts w:hint="eastAsia" w:ascii="宋体" w:hAnsi="宋体" w:cs="宋体"/>
          <w:color w:val="000000" w:themeColor="text1"/>
          <w:sz w:val="24"/>
          <w14:textFill>
            <w14:solidFill>
              <w14:schemeClr w14:val="tx1"/>
            </w14:solidFill>
          </w14:textFill>
        </w:rPr>
      </w:pPr>
    </w:p>
    <w:p w14:paraId="6BD288F3">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第二部分 行列式</w:t>
      </w:r>
    </w:p>
    <w:p w14:paraId="06DCB6E9">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知识点概述：</w:t>
      </w:r>
    </w:p>
    <w:p w14:paraId="5C61BA05">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行列式的定义及性质         </w:t>
      </w:r>
    </w:p>
    <w:p w14:paraId="2C2A468E">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行列式按一行（列）展开</w:t>
      </w:r>
    </w:p>
    <w:p w14:paraId="6CE18F46">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运用行列式的性质及展开定理等计算行列式</w:t>
      </w:r>
    </w:p>
    <w:p w14:paraId="24425A88">
      <w:pPr>
        <w:adjustRightInd w:val="0"/>
        <w:snapToGrid w:val="0"/>
        <w:rPr>
          <w:rFonts w:hint="eastAsia" w:ascii="宋体" w:hAnsi="宋体" w:cs="宋体"/>
          <w:color w:val="000000" w:themeColor="text1"/>
          <w:sz w:val="24"/>
          <w14:textFill>
            <w14:solidFill>
              <w14:schemeClr w14:val="tx1"/>
            </w14:solidFill>
          </w14:textFill>
        </w:rPr>
      </w:pPr>
    </w:p>
    <w:p w14:paraId="2097CEAD">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基本目标：</w:t>
      </w:r>
    </w:p>
    <w:p w14:paraId="7AE09052">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行列式概念的引出及应用；排列；排列的逆序数；偶排列与奇排列的概念与性质；排列的逆序数；拉普拉斯定理。</w:t>
      </w:r>
    </w:p>
    <w:p w14:paraId="140D92F3">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对角形行列式的性质；子式和代数余子式；行列式的乘法定理。</w:t>
      </w:r>
    </w:p>
    <w:p w14:paraId="67CB432D">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 xml:space="preserve"> n级行列式的定义；行列式的性质；简化行列式的计算；行列式按一行（列）展开定理；Cramer法则及应用。</w:t>
      </w:r>
    </w:p>
    <w:p w14:paraId="7BDCF973">
      <w:pPr>
        <w:adjustRightInd w:val="0"/>
        <w:snapToGrid w:val="0"/>
        <w:rPr>
          <w:rFonts w:hint="eastAsia" w:ascii="宋体" w:hAnsi="宋体" w:cs="宋体"/>
          <w:color w:val="000000" w:themeColor="text1"/>
          <w:sz w:val="24"/>
          <w14:textFill>
            <w14:solidFill>
              <w14:schemeClr w14:val="tx1"/>
            </w14:solidFill>
          </w14:textFill>
        </w:rPr>
      </w:pPr>
    </w:p>
    <w:p w14:paraId="675AA464">
      <w:pPr>
        <w:adjustRightInd w:val="0"/>
        <w:snapToGrid w:val="0"/>
        <w:rPr>
          <w:rFonts w:hint="eastAsia"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第三</w:t>
      </w:r>
      <w:r>
        <w:rPr>
          <w:rFonts w:hint="eastAsia" w:ascii="宋体" w:hAnsi="宋体" w:cs="宋体"/>
          <w:b/>
          <w:color w:val="000000" w:themeColor="text1"/>
          <w:sz w:val="24"/>
          <w14:textFill>
            <w14:solidFill>
              <w14:schemeClr w14:val="tx1"/>
            </w14:solidFill>
          </w14:textFill>
        </w:rPr>
        <w:t>部分 线性方程组</w:t>
      </w:r>
    </w:p>
    <w:p w14:paraId="1B6174A9">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知识点概述：</w:t>
      </w:r>
    </w:p>
    <w:p w14:paraId="04C53331">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线性方程组的求解和讨论     </w:t>
      </w:r>
    </w:p>
    <w:p w14:paraId="1C499055">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线性方程组有解的判别定理</w:t>
      </w:r>
    </w:p>
    <w:p w14:paraId="4D32C2D4">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线性方程组解的结构及其解空间的讨论</w:t>
      </w:r>
    </w:p>
    <w:p w14:paraId="2F691077">
      <w:pPr>
        <w:adjustRightInd w:val="0"/>
        <w:snapToGrid w:val="0"/>
        <w:ind w:firstLine="240" w:firstLineChars="100"/>
        <w:rPr>
          <w:rFonts w:hint="eastAsia" w:ascii="宋体" w:hAnsi="宋体" w:cs="宋体"/>
          <w:color w:val="000000" w:themeColor="text1"/>
          <w:sz w:val="24"/>
          <w14:textFill>
            <w14:solidFill>
              <w14:schemeClr w14:val="tx1"/>
            </w14:solidFill>
          </w14:textFill>
        </w:rPr>
      </w:pPr>
    </w:p>
    <w:p w14:paraId="6CA969B6">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基本目标：</w:t>
      </w:r>
    </w:p>
    <w:p w14:paraId="3A496C12">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线性方程组初等变换的概念及性质。</w:t>
      </w:r>
    </w:p>
    <w:p w14:paraId="2DC3B93E">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线性组合和线性表示以及两个向量组等价的概念；矩阵秩的概念；矩阵k级子式的概念及矩阵秩为r的充分必要条件；向量组线性相关性与齐次线性方程组解的关系。</w:t>
      </w:r>
    </w:p>
    <w:p w14:paraId="48A65D09">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利用初等变换（消元法）解线性方程组的方法；矩阵的初等变换；数域P上的n维向量的概念及运算规则；向量组线性相关；线性无关的概念及基本性质；求向量组的极大线性无关组与秩；计算矩阵秩的方法；线性方程组有解判别定理；齐次线性方程组解的性质及基础解系的概念；齐次线性方程组基础解系的方法；非齐次线性方程组解的结构定理。</w:t>
      </w:r>
    </w:p>
    <w:p w14:paraId="314BF01F">
      <w:pPr>
        <w:adjustRightInd w:val="0"/>
        <w:snapToGrid w:val="0"/>
        <w:ind w:left="420" w:firstLine="480" w:firstLineChars="200"/>
        <w:rPr>
          <w:rFonts w:hint="eastAsia" w:ascii="宋体" w:hAnsi="宋体" w:cs="宋体"/>
          <w:color w:val="000000" w:themeColor="text1"/>
          <w:sz w:val="24"/>
          <w14:textFill>
            <w14:solidFill>
              <w14:schemeClr w14:val="tx1"/>
            </w14:solidFill>
          </w14:textFill>
        </w:rPr>
      </w:pPr>
    </w:p>
    <w:p w14:paraId="4947A489">
      <w:pPr>
        <w:adjustRightInd w:val="0"/>
        <w:snapToGrid w:val="0"/>
        <w:rPr>
          <w:rFonts w:hint="eastAsia"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第四</w:t>
      </w:r>
      <w:r>
        <w:rPr>
          <w:rFonts w:hint="eastAsia" w:ascii="宋体" w:hAnsi="宋体" w:cs="宋体"/>
          <w:b/>
          <w:color w:val="000000" w:themeColor="text1"/>
          <w:sz w:val="24"/>
          <w14:textFill>
            <w14:solidFill>
              <w14:schemeClr w14:val="tx1"/>
            </w14:solidFill>
          </w14:textFill>
        </w:rPr>
        <w:t>部分 矩阵</w:t>
      </w:r>
    </w:p>
    <w:p w14:paraId="5C7FFC5A">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知识点概述：</w:t>
      </w:r>
    </w:p>
    <w:p w14:paraId="3500E7B5">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矩阵的基本运算、矩阵的分块    </w:t>
      </w:r>
    </w:p>
    <w:p w14:paraId="7EC5CA84">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矩阵的初等变换、初等矩阵</w:t>
      </w:r>
    </w:p>
    <w:p w14:paraId="04F719E6">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  矩阵的等价、合同、相正交相似  </w:t>
      </w:r>
    </w:p>
    <w:p w14:paraId="16A94E6B">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逆矩阵、伴随矩阵及其性质；矩阵的秩，矩阵乘积的行列式与秩</w:t>
      </w:r>
    </w:p>
    <w:p w14:paraId="78322BBF">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  运用初等变换法求矩阵的秩及逆矩阵 </w:t>
      </w:r>
    </w:p>
    <w:p w14:paraId="37C5262A">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  矩阵的特征值与特征向量，对角化矩阵</w:t>
      </w:r>
    </w:p>
    <w:p w14:paraId="2155E2C4">
      <w:pPr>
        <w:adjustRightInd w:val="0"/>
        <w:snapToGrid w:val="0"/>
        <w:ind w:firstLine="240" w:firstLineChars="100"/>
        <w:rPr>
          <w:rFonts w:hint="eastAsia" w:ascii="宋体" w:hAnsi="宋体" w:cs="宋体"/>
          <w:color w:val="000000" w:themeColor="text1"/>
          <w:sz w:val="24"/>
          <w14:textFill>
            <w14:solidFill>
              <w14:schemeClr w14:val="tx1"/>
            </w14:solidFill>
          </w14:textFill>
        </w:rPr>
      </w:pPr>
    </w:p>
    <w:p w14:paraId="76E933F2">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基本目标：</w:t>
      </w:r>
    </w:p>
    <w:p w14:paraId="6B7AB456">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矩阵乘积(为方阵时)的行列式与秩的关系；矩阵乘积(为方阵时)的因子的行列式与秩的关系；可逆矩阵与矩阵乘积的逆与秩的关系；分块矩阵及分块矩阵的运算规律及应用。</w:t>
      </w:r>
    </w:p>
    <w:p w14:paraId="5D6536F5">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矩阵A可逆及其逆矩阵的概念、初等矩阵的概念与性质；矩阵等价的概念；任一矩阵都与其标准形等价。</w:t>
      </w:r>
    </w:p>
    <w:p w14:paraId="0EFA4E9E">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矩阵的加法、乘法、数量乘法及矩阵的转置定义及性质；伴随矩阵与逆矩阵的关系；初等变换与初等矩阵的关系及矩阵A与B等价的充要条件；判定可逆性和求逆矩阵的方法。</w:t>
      </w:r>
    </w:p>
    <w:p w14:paraId="33A6AF4F">
      <w:pPr>
        <w:adjustRightInd w:val="0"/>
        <w:snapToGrid w:val="0"/>
        <w:rPr>
          <w:rFonts w:hint="eastAsia" w:ascii="宋体" w:hAnsi="宋体" w:cs="宋体"/>
          <w:color w:val="000000" w:themeColor="text1"/>
          <w:sz w:val="24"/>
          <w14:textFill>
            <w14:solidFill>
              <w14:schemeClr w14:val="tx1"/>
            </w14:solidFill>
          </w14:textFill>
        </w:rPr>
      </w:pPr>
    </w:p>
    <w:p w14:paraId="1CA02E1C">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第五部分 二次型</w:t>
      </w:r>
    </w:p>
    <w:p w14:paraId="4815BBCB">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知识点概述：</w:t>
      </w:r>
    </w:p>
    <w:p w14:paraId="04D22980">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二次型及其矩阵表示             </w:t>
      </w:r>
    </w:p>
    <w:p w14:paraId="0D8EC34F">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二次型的标准形与合同变换</w:t>
      </w:r>
    </w:p>
    <w:p w14:paraId="38E75CD4">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  复数域、实数域上二次型标准形与规范形  </w:t>
      </w:r>
    </w:p>
    <w:p w14:paraId="1EE11486">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正定二次型、正定矩阵的定义及其判定</w:t>
      </w:r>
    </w:p>
    <w:p w14:paraId="3BDD148C">
      <w:pPr>
        <w:adjustRightInd w:val="0"/>
        <w:snapToGrid w:val="0"/>
        <w:rPr>
          <w:rFonts w:hint="eastAsia" w:ascii="宋体" w:hAnsi="宋体" w:cs="宋体"/>
          <w:b/>
          <w:color w:val="000000" w:themeColor="text1"/>
          <w:sz w:val="24"/>
          <w14:textFill>
            <w14:solidFill>
              <w14:schemeClr w14:val="tx1"/>
            </w14:solidFill>
          </w14:textFill>
        </w:rPr>
      </w:pPr>
    </w:p>
    <w:p w14:paraId="2B6A1DB8">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基本目标：</w:t>
      </w:r>
    </w:p>
    <w:p w14:paraId="2102F409">
      <w:pPr>
        <w:adjustRightInd w:val="0"/>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了解：</w:t>
      </w:r>
      <w:r>
        <w:rPr>
          <w:rFonts w:hint="eastAsia" w:ascii="宋体" w:hAnsi="宋体" w:cs="宋体"/>
          <w:bCs/>
          <w:color w:val="000000" w:themeColor="text1"/>
          <w:sz w:val="24"/>
          <w14:textFill>
            <w14:solidFill>
              <w14:schemeClr w14:val="tx1"/>
            </w14:solidFill>
          </w14:textFill>
        </w:rPr>
        <w:t>二次型、二次型矩阵的概念；二次型的矩阵表示；复二次型、实二次型的规范形及规范形的唯一性（惯性定理）。</w:t>
      </w:r>
    </w:p>
    <w:p w14:paraId="0958CF18">
      <w:pPr>
        <w:adjustRightInd w:val="0"/>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理解：</w:t>
      </w:r>
      <w:r>
        <w:rPr>
          <w:rFonts w:hint="eastAsia" w:ascii="宋体" w:hAnsi="宋体" w:cs="宋体"/>
          <w:bCs/>
          <w:color w:val="000000" w:themeColor="text1"/>
          <w:sz w:val="24"/>
          <w14:textFill>
            <w14:solidFill>
              <w14:schemeClr w14:val="tx1"/>
            </w14:solidFill>
          </w14:textFill>
        </w:rPr>
        <w:t>矩阵合同的概念及性质；二次型的标准形概念；任一对称矩阵都合同于一对角矩阵。</w:t>
      </w:r>
    </w:p>
    <w:p w14:paraId="2F0D8CAF">
      <w:pPr>
        <w:adjustRightInd w:val="0"/>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掌握：</w:t>
      </w:r>
      <w:r>
        <w:rPr>
          <w:rFonts w:hint="eastAsia" w:ascii="宋体" w:hAnsi="宋体" w:cs="宋体"/>
          <w:bCs/>
          <w:color w:val="000000" w:themeColor="text1"/>
          <w:sz w:val="24"/>
          <w14:textFill>
            <w14:solidFill>
              <w14:schemeClr w14:val="tx1"/>
            </w14:solidFill>
          </w14:textFill>
        </w:rPr>
        <w:t>用非退化线性替换化二次型为标准形的方法；正定二次型及正定矩阵的概念；二次型为正定的充分必要条件及正定矩阵的性质。</w:t>
      </w:r>
    </w:p>
    <w:p w14:paraId="35DADB8F">
      <w:pPr>
        <w:adjustRightInd w:val="0"/>
        <w:snapToGrid w:val="0"/>
        <w:ind w:firstLine="240" w:firstLineChars="100"/>
        <w:rPr>
          <w:rFonts w:hint="eastAsia" w:ascii="宋体" w:hAnsi="宋体" w:cs="宋体"/>
          <w:color w:val="000000" w:themeColor="text1"/>
          <w:sz w:val="24"/>
          <w14:textFill>
            <w14:solidFill>
              <w14:schemeClr w14:val="tx1"/>
            </w14:solidFill>
          </w14:textFill>
        </w:rPr>
      </w:pPr>
    </w:p>
    <w:p w14:paraId="2825C974">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第六部分 线性空间</w:t>
      </w:r>
    </w:p>
    <w:p w14:paraId="4CAE2C13">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知识点概述：</w:t>
      </w:r>
    </w:p>
    <w:p w14:paraId="50DDB2F0">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线性空间、子空间的定义与性质   </w:t>
      </w:r>
    </w:p>
    <w:p w14:paraId="64267973">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向量组的线性相关性、极大线性无关组</w:t>
      </w:r>
    </w:p>
    <w:p w14:paraId="330E2FEF">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线性空间的基、维数、向量关于基的坐标，基变换与坐标变换</w:t>
      </w:r>
    </w:p>
    <w:p w14:paraId="4251A0AB">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生成子空间，子空间的交与和、维数公式</w:t>
      </w:r>
    </w:p>
    <w:p w14:paraId="508D867A">
      <w:pPr>
        <w:adjustRightInd w:val="0"/>
        <w:snapToGrid w:val="0"/>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5  </w:t>
      </w:r>
      <w:r>
        <w:rPr>
          <w:rFonts w:hint="eastAsia" w:ascii="宋体" w:hAnsi="宋体" w:cs="宋体"/>
          <w:color w:val="000000" w:themeColor="text1"/>
          <w:sz w:val="24"/>
          <w14:textFill>
            <w14:solidFill>
              <w14:schemeClr w14:val="tx1"/>
            </w14:solidFill>
          </w14:textFill>
        </w:rPr>
        <w:t>直和的定义、判定</w:t>
      </w:r>
    </w:p>
    <w:p w14:paraId="606CE5A9">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线性空间同构的定义及判定</w:t>
      </w:r>
    </w:p>
    <w:p w14:paraId="4CB38173">
      <w:pPr>
        <w:adjustRightInd w:val="0"/>
        <w:snapToGrid w:val="0"/>
        <w:rPr>
          <w:rFonts w:hint="eastAsia" w:ascii="宋体" w:hAnsi="宋体" w:cs="宋体"/>
          <w:color w:val="000000" w:themeColor="text1"/>
          <w:sz w:val="24"/>
          <w14:textFill>
            <w14:solidFill>
              <w14:schemeClr w14:val="tx1"/>
            </w14:solidFill>
          </w14:textFill>
        </w:rPr>
      </w:pPr>
    </w:p>
    <w:p w14:paraId="1D79F8B0">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基本目标：</w:t>
      </w:r>
    </w:p>
    <w:p w14:paraId="6B463E98">
      <w:pPr>
        <w:adjustRightInd w:val="0"/>
        <w:snapToGrid w:val="0"/>
        <w:rPr>
          <w:rFonts w:hint="eastAsia" w:ascii="宋体" w:hAnsi="宋体"/>
          <w:color w:val="000000" w:themeColor="text1"/>
          <w:sz w:val="24"/>
          <w:shd w:val="clear" w:color="auto" w:fill="FFFFFF"/>
          <w14:textFill>
            <w14:solidFill>
              <w14:schemeClr w14:val="tx1"/>
            </w14:solidFill>
          </w14:textFill>
        </w:rPr>
      </w:pPr>
      <w:r>
        <w:rPr>
          <w:rFonts w:hint="eastAsia" w:ascii="宋体" w:hAnsi="宋体"/>
          <w:b/>
          <w:bCs/>
          <w:color w:val="000000" w:themeColor="text1"/>
          <w:sz w:val="24"/>
          <w:shd w:val="clear" w:color="auto" w:fill="FFFFFF"/>
          <w14:textFill>
            <w14:solidFill>
              <w14:schemeClr w14:val="tx1"/>
            </w14:solidFill>
          </w14:textFill>
        </w:rPr>
        <w:t>了解：</w:t>
      </w:r>
      <w:r>
        <w:rPr>
          <w:rFonts w:hint="eastAsia" w:ascii="宋体" w:hAnsi="宋体"/>
          <w:color w:val="000000" w:themeColor="text1"/>
          <w:sz w:val="24"/>
          <w:shd w:val="clear" w:color="auto" w:fill="FFFFFF"/>
          <w14:textFill>
            <w14:solidFill>
              <w14:schemeClr w14:val="tx1"/>
            </w14:solidFill>
          </w14:textFill>
        </w:rPr>
        <w:t>集合，映射的概念；线性空间的定义与简单性质；子空间的概念；直和的概念。</w:t>
      </w:r>
    </w:p>
    <w:p w14:paraId="00DC3214">
      <w:pPr>
        <w:adjustRightInd w:val="0"/>
        <w:snapToGrid w:val="0"/>
        <w:rPr>
          <w:rFonts w:hint="eastAsia" w:ascii="宋体" w:hAnsi="宋体"/>
          <w:color w:val="000000" w:themeColor="text1"/>
          <w:sz w:val="24"/>
          <w:shd w:val="clear" w:color="auto" w:fill="FFFFFF"/>
          <w14:textFill>
            <w14:solidFill>
              <w14:schemeClr w14:val="tx1"/>
            </w14:solidFill>
          </w14:textFill>
        </w:rPr>
      </w:pPr>
      <w:r>
        <w:rPr>
          <w:rFonts w:hint="eastAsia" w:ascii="宋体" w:hAnsi="宋体"/>
          <w:b/>
          <w:bCs/>
          <w:color w:val="000000" w:themeColor="text1"/>
          <w:sz w:val="24"/>
          <w:shd w:val="clear" w:color="auto" w:fill="FFFFFF"/>
          <w14:textFill>
            <w14:solidFill>
              <w14:schemeClr w14:val="tx1"/>
            </w14:solidFill>
          </w14:textFill>
        </w:rPr>
        <w:t>理解：</w:t>
      </w:r>
      <w:r>
        <w:rPr>
          <w:rFonts w:hint="eastAsia" w:ascii="宋体" w:hAnsi="宋体"/>
          <w:color w:val="000000" w:themeColor="text1"/>
          <w:sz w:val="24"/>
          <w:shd w:val="clear" w:color="auto" w:fill="FFFFFF"/>
          <w14:textFill>
            <w14:solidFill>
              <w14:schemeClr w14:val="tx1"/>
            </w14:solidFill>
          </w14:textFill>
        </w:rPr>
        <w:t>线性空间维数；基与坐标的概念；子空间交与和的概念；维数公式；数域</w:t>
      </w:r>
      <w:r>
        <w:rPr>
          <w:color w:val="000000" w:themeColor="text1"/>
          <w:sz w:val="24"/>
          <w:shd w:val="clear" w:color="auto" w:fill="FFFFFF"/>
          <w14:textFill>
            <w14:solidFill>
              <w14:schemeClr w14:val="tx1"/>
            </w14:solidFill>
          </w14:textFill>
        </w:rPr>
        <w:t>P</w:t>
      </w:r>
      <w:r>
        <w:rPr>
          <w:rFonts w:hint="eastAsia" w:ascii="宋体" w:hAnsi="宋体"/>
          <w:color w:val="000000" w:themeColor="text1"/>
          <w:sz w:val="24"/>
          <w:shd w:val="clear" w:color="auto" w:fill="FFFFFF"/>
          <w14:textFill>
            <w14:solidFill>
              <w14:schemeClr w14:val="tx1"/>
            </w14:solidFill>
          </w14:textFill>
        </w:rPr>
        <w:t>上两个有限维线性空间同构的充分必要条件。</w:t>
      </w:r>
    </w:p>
    <w:p w14:paraId="1A79C943">
      <w:pPr>
        <w:adjustRightInd w:val="0"/>
        <w:snapToGrid w:val="0"/>
        <w:rPr>
          <w:rFonts w:hint="eastAsia" w:ascii="宋体" w:hAnsi="宋体"/>
          <w:color w:val="000000" w:themeColor="text1"/>
          <w:sz w:val="24"/>
          <w:shd w:val="clear" w:color="auto" w:fill="FFFFFF"/>
          <w14:textFill>
            <w14:solidFill>
              <w14:schemeClr w14:val="tx1"/>
            </w14:solidFill>
          </w14:textFill>
        </w:rPr>
      </w:pPr>
      <w:r>
        <w:rPr>
          <w:rFonts w:hint="eastAsia" w:ascii="宋体" w:hAnsi="宋体"/>
          <w:b/>
          <w:bCs/>
          <w:color w:val="000000" w:themeColor="text1"/>
          <w:sz w:val="24"/>
          <w:shd w:val="clear" w:color="auto" w:fill="FFFFFF"/>
          <w14:textFill>
            <w14:solidFill>
              <w14:schemeClr w14:val="tx1"/>
            </w14:solidFill>
          </w14:textFill>
        </w:rPr>
        <w:t>掌握：</w:t>
      </w:r>
      <w:r>
        <w:rPr>
          <w:rFonts w:hint="eastAsia" w:ascii="宋体" w:hAnsi="宋体"/>
          <w:color w:val="000000" w:themeColor="text1"/>
          <w:sz w:val="24"/>
          <w:shd w:val="clear" w:color="auto" w:fill="FFFFFF"/>
          <w14:textFill>
            <w14:solidFill>
              <w14:schemeClr w14:val="tx1"/>
            </w14:solidFill>
          </w14:textFill>
        </w:rPr>
        <w:t>过渡矩阵的概念及坐标变换公式；线性空间V的非空子集W成为子空间的条件；生成的子空间概念及性质；掌握向量和是直和的充分必要条件；同构的概念及性质。</w:t>
      </w:r>
    </w:p>
    <w:p w14:paraId="4D2AD852">
      <w:pPr>
        <w:adjustRightInd w:val="0"/>
        <w:snapToGrid w:val="0"/>
        <w:rPr>
          <w:rFonts w:hint="eastAsia" w:ascii="宋体" w:hAnsi="宋体"/>
          <w:color w:val="000000" w:themeColor="text1"/>
          <w:sz w:val="24"/>
          <w:shd w:val="clear" w:color="auto" w:fill="FFFFFF"/>
          <w14:textFill>
            <w14:solidFill>
              <w14:schemeClr w14:val="tx1"/>
            </w14:solidFill>
          </w14:textFill>
        </w:rPr>
      </w:pPr>
    </w:p>
    <w:p w14:paraId="7FB9A3FB">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第七部分 线性变换</w:t>
      </w:r>
    </w:p>
    <w:p w14:paraId="0FD4C2C8">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知识点概述：</w:t>
      </w:r>
    </w:p>
    <w:p w14:paraId="70412A07">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线性变换的定义、性质与运算  </w:t>
      </w:r>
    </w:p>
    <w:p w14:paraId="0EF6314D">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线性变换的矩阵表示</w:t>
      </w:r>
    </w:p>
    <w:p w14:paraId="15CE1A09">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线性变换的核、值域的概念</w:t>
      </w:r>
    </w:p>
    <w:p w14:paraId="1EC9948D">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线性变换及其矩阵的特征多项式、特征值和特征向量的概念和计算、特征子空间</w:t>
      </w:r>
    </w:p>
    <w:p w14:paraId="3654B16D">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矩阵可对角化的定义、判定</w:t>
      </w:r>
    </w:p>
    <w:p w14:paraId="6A277205">
      <w:pPr>
        <w:adjustRightInd w:val="0"/>
        <w:snapToGrid w:val="0"/>
        <w:ind w:firstLine="240" w:firstLineChars="100"/>
        <w:rPr>
          <w:rFonts w:hint="eastAsia" w:ascii="宋体" w:hAnsi="宋体" w:cs="宋体"/>
          <w:color w:val="000000" w:themeColor="text1"/>
          <w:sz w:val="24"/>
          <w14:textFill>
            <w14:solidFill>
              <w14:schemeClr w14:val="tx1"/>
            </w14:solidFill>
          </w14:textFill>
        </w:rPr>
      </w:pPr>
    </w:p>
    <w:p w14:paraId="064E1857">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基本目标：</w:t>
      </w:r>
    </w:p>
    <w:p w14:paraId="7D087201">
      <w:pPr>
        <w:adjustRightInd w:val="0"/>
        <w:snapToGrid w:val="0"/>
        <w:rPr>
          <w:rFonts w:hint="eastAsia" w:ascii="宋体" w:hAnsi="宋体"/>
          <w:color w:val="000000" w:themeColor="text1"/>
          <w:sz w:val="24"/>
          <w:shd w:val="clear" w:color="auto" w:fill="FFFFFF"/>
          <w14:textFill>
            <w14:solidFill>
              <w14:schemeClr w14:val="tx1"/>
            </w14:solidFill>
          </w14:textFill>
        </w:rPr>
      </w:pPr>
      <w:r>
        <w:rPr>
          <w:rFonts w:hint="eastAsia" w:ascii="宋体" w:hAnsi="宋体"/>
          <w:b/>
          <w:bCs/>
          <w:color w:val="000000" w:themeColor="text1"/>
          <w:sz w:val="24"/>
          <w:shd w:val="clear" w:color="auto" w:fill="FFFFFF"/>
          <w14:textFill>
            <w14:solidFill>
              <w14:schemeClr w14:val="tx1"/>
            </w14:solidFill>
          </w14:textFill>
        </w:rPr>
        <w:t>了解：</w:t>
      </w:r>
      <w:r>
        <w:rPr>
          <w:rFonts w:hint="eastAsia" w:ascii="宋体" w:hAnsi="宋体"/>
          <w:color w:val="000000" w:themeColor="text1"/>
          <w:sz w:val="24"/>
          <w:shd w:val="clear" w:color="auto" w:fill="FFFFFF"/>
          <w14:textFill>
            <w14:solidFill>
              <w14:schemeClr w14:val="tx1"/>
            </w14:solidFill>
          </w14:textFill>
        </w:rPr>
        <w:t>线性变换的简单性质；线性变换的乘法、加法、数乘、逆变换的概念与性质;特征子空间概念。</w:t>
      </w:r>
    </w:p>
    <w:p w14:paraId="480A9D9A">
      <w:pPr>
        <w:adjustRightInd w:val="0"/>
        <w:snapToGrid w:val="0"/>
        <w:rPr>
          <w:rFonts w:hint="eastAsia" w:ascii="宋体" w:hAnsi="宋体"/>
          <w:color w:val="000000" w:themeColor="text1"/>
          <w:sz w:val="24"/>
          <w:shd w:val="clear" w:color="auto" w:fill="FFFFFF"/>
          <w14:textFill>
            <w14:solidFill>
              <w14:schemeClr w14:val="tx1"/>
            </w14:solidFill>
          </w14:textFill>
        </w:rPr>
      </w:pPr>
      <w:r>
        <w:rPr>
          <w:rFonts w:hint="eastAsia" w:ascii="宋体" w:hAnsi="宋体"/>
          <w:b/>
          <w:bCs/>
          <w:color w:val="000000" w:themeColor="text1"/>
          <w:sz w:val="24"/>
          <w:shd w:val="clear" w:color="auto" w:fill="FFFFFF"/>
          <w14:textFill>
            <w14:solidFill>
              <w14:schemeClr w14:val="tx1"/>
            </w14:solidFill>
          </w14:textFill>
        </w:rPr>
        <w:t>理解：</w:t>
      </w:r>
      <w:r>
        <w:rPr>
          <w:rFonts w:hint="eastAsia" w:ascii="宋体" w:hAnsi="宋体"/>
          <w:color w:val="000000" w:themeColor="text1"/>
          <w:sz w:val="24"/>
          <w:shd w:val="clear" w:color="auto" w:fill="FFFFFF"/>
          <w14:textFill>
            <w14:solidFill>
              <w14:schemeClr w14:val="tx1"/>
            </w14:solidFill>
          </w14:textFill>
        </w:rPr>
        <w:t>相似矩阵的概念与性质；线性变换的值域与核的概念及主要性质；不变子空间的概念及主要性质。</w:t>
      </w:r>
    </w:p>
    <w:p w14:paraId="5A4D05EB">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b/>
          <w:bCs/>
          <w:color w:val="000000" w:themeColor="text1"/>
          <w:sz w:val="24"/>
          <w:shd w:val="clear" w:color="auto" w:fill="FFFFFF"/>
          <w14:textFill>
            <w14:solidFill>
              <w14:schemeClr w14:val="tx1"/>
            </w14:solidFill>
          </w14:textFill>
        </w:rPr>
        <w:t>掌握：</w:t>
      </w:r>
      <w:r>
        <w:rPr>
          <w:rFonts w:hint="eastAsia" w:ascii="宋体" w:hAnsi="宋体"/>
          <w:color w:val="000000" w:themeColor="text1"/>
          <w:sz w:val="24"/>
          <w:shd w:val="clear" w:color="auto" w:fill="FFFFFF"/>
          <w14:textFill>
            <w14:solidFill>
              <w14:schemeClr w14:val="tx1"/>
            </w14:solidFill>
          </w14:textFill>
        </w:rPr>
        <w:t>线性变换的概念、恒等变换、数乘变换；线性变换在某基下的矩阵的概念；在取定一组基后，线性变换与</w:t>
      </w:r>
      <w:r>
        <w:rPr>
          <w:rFonts w:ascii="宋体" w:hAnsi="宋体"/>
          <w:color w:val="000000" w:themeColor="text1"/>
          <w:sz w:val="24"/>
          <w:shd w:val="clear" w:color="auto" w:fill="FFFFFF"/>
          <w14:textFill>
            <w14:solidFill>
              <w14:schemeClr w14:val="tx1"/>
            </w14:solidFill>
          </w14:textFill>
        </w:rPr>
        <w:t>n</w:t>
      </w:r>
      <w:r>
        <w:rPr>
          <w:rFonts w:hint="eastAsia" w:ascii="宋体" w:hAnsi="宋体"/>
          <w:color w:val="000000" w:themeColor="text1"/>
          <w:sz w:val="24"/>
          <w:shd w:val="clear" w:color="auto" w:fill="FFFFFF"/>
          <w14:textFill>
            <w14:solidFill>
              <w14:schemeClr w14:val="tx1"/>
            </w14:solidFill>
          </w14:textFill>
        </w:rPr>
        <w:t>阶方阵1-1对应；用线性变换矩阵计算向量的象的坐标的公式；线性变换在两组基下的矩阵之间的关系；特征值与特征向量的概念以及求特征值与特征向量的方法；</w:t>
      </w:r>
      <w:r>
        <w:rPr>
          <w:rFonts w:ascii="宋体" w:hAnsi="宋体"/>
          <w:color w:val="000000" w:themeColor="text1"/>
          <w:sz w:val="24"/>
          <w:shd w:val="clear" w:color="auto" w:fill="FFFFFF"/>
          <w14:textFill>
            <w14:solidFill>
              <w14:schemeClr w14:val="tx1"/>
            </w14:solidFill>
          </w14:textFill>
        </w:rPr>
        <w:t>n</w:t>
      </w:r>
      <w:r>
        <w:rPr>
          <w:rFonts w:hint="eastAsia" w:ascii="宋体" w:hAnsi="宋体"/>
          <w:color w:val="000000" w:themeColor="text1"/>
          <w:sz w:val="24"/>
          <w:shd w:val="clear" w:color="auto" w:fill="FFFFFF"/>
          <w14:textFill>
            <w14:solidFill>
              <w14:schemeClr w14:val="tx1"/>
            </w14:solidFill>
          </w14:textFill>
        </w:rPr>
        <w:t>维线性空间的一个线性变换在某基下的矩阵为对角矩阵的充分必要条件及判定方法；矩阵相似于一个对角矩阵的条件。</w:t>
      </w:r>
    </w:p>
    <w:p w14:paraId="57E8F491">
      <w:pPr>
        <w:adjustRightInd w:val="0"/>
        <w:snapToGrid w:val="0"/>
        <w:ind w:left="1139" w:leftChars="428" w:hanging="240" w:hangingChars="100"/>
        <w:rPr>
          <w:rFonts w:hint="eastAsia" w:ascii="宋体" w:hAnsi="宋体" w:cs="宋体"/>
          <w:color w:val="000000" w:themeColor="text1"/>
          <w:sz w:val="24"/>
          <w14:textFill>
            <w14:solidFill>
              <w14:schemeClr w14:val="tx1"/>
            </w14:solidFill>
          </w14:textFill>
        </w:rPr>
      </w:pPr>
    </w:p>
    <w:p w14:paraId="1EFB439B">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第八部分 欧几里得空间</w:t>
      </w:r>
    </w:p>
    <w:p w14:paraId="285D5E7D">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知识点概述：</w:t>
      </w:r>
    </w:p>
    <w:p w14:paraId="20FE9856">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内积的定义、性质与运算，欧氏空间的定义，度量矩阵的定义  </w:t>
      </w:r>
    </w:p>
    <w:p w14:paraId="6226D430">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长度、夹角、正交的概念</w:t>
      </w:r>
    </w:p>
    <w:p w14:paraId="06A71114">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标准正交基的定义、判定，施密特正交化的步骤</w:t>
      </w:r>
    </w:p>
    <w:p w14:paraId="5246E55C">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实对称矩阵的特征值、特征向量的性质</w:t>
      </w:r>
    </w:p>
    <w:p w14:paraId="04D9E400">
      <w:pPr>
        <w:adjustRightInd w:val="0"/>
        <w:snapToGrid w:val="0"/>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 xml:space="preserve">  用正交变换将实对称矩阵化为对角矩阵及其应用，用正交变换化实二次型为标准形</w:t>
      </w:r>
    </w:p>
    <w:p w14:paraId="360C84DB">
      <w:pPr>
        <w:adjustRightInd w:val="0"/>
        <w:snapToGrid w:val="0"/>
        <w:rPr>
          <w:rFonts w:hint="eastAsia" w:ascii="宋体" w:hAnsi="宋体" w:cs="宋体"/>
          <w:b/>
          <w:color w:val="000000" w:themeColor="text1"/>
          <w:sz w:val="24"/>
          <w14:textFill>
            <w14:solidFill>
              <w14:schemeClr w14:val="tx1"/>
            </w14:solidFill>
          </w14:textFill>
        </w:rPr>
      </w:pPr>
    </w:p>
    <w:p w14:paraId="19518985">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基本目标：</w:t>
      </w:r>
    </w:p>
    <w:p w14:paraId="6815837D">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欧氏空间同构的概念及条件。</w:t>
      </w:r>
    </w:p>
    <w:p w14:paraId="1C6239E3">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欧几里得空间的定义及基本性质；向量长度的概念；单位向量；柯西-布涅柯夫斯基不等式；夹角的概念。</w:t>
      </w:r>
    </w:p>
    <w:p w14:paraId="7F538D62">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正交向量及性质；度量矩阵的概念；标准正交基的定义；熟练掌握施密特正交化过程；用正交变换化实对称矩阵（实二次型）为对角矩阵（标准形）。</w:t>
      </w:r>
    </w:p>
    <w:p w14:paraId="4363D33A">
      <w:pPr>
        <w:adjustRightInd w:val="0"/>
        <w:snapToGrid w:val="0"/>
        <w:rPr>
          <w:rFonts w:hint="eastAsia" w:ascii="宋体" w:hAnsi="宋体" w:cs="宋体"/>
          <w:color w:val="000000" w:themeColor="text1"/>
          <w:sz w:val="24"/>
          <w14:textFill>
            <w14:solidFill>
              <w14:schemeClr w14:val="tx1"/>
            </w14:solidFill>
          </w14:textFill>
        </w:rPr>
      </w:pPr>
    </w:p>
    <w:p w14:paraId="67AB1DD4">
      <w:pPr>
        <w:adjustRightInd w:val="0"/>
        <w:snapToGrid w:val="0"/>
        <w:jc w:val="center"/>
        <w:rPr>
          <w:rFonts w:hint="eastAsia" w:ascii="黑体" w:hAnsi="黑体" w:eastAsia="黑体" w:cs="黑体"/>
          <w:b/>
          <w:bCs/>
          <w:color w:val="000000" w:themeColor="text1"/>
          <w:kern w:val="0"/>
          <w:sz w:val="36"/>
          <w:szCs w:val="36"/>
          <w14:textFill>
            <w14:solidFill>
              <w14:schemeClr w14:val="tx1"/>
            </w14:solidFill>
          </w14:textFill>
        </w:rPr>
      </w:pPr>
      <w:r>
        <w:rPr>
          <w:rFonts w:hint="eastAsia" w:ascii="黑体" w:hAnsi="黑体" w:eastAsia="黑体" w:cs="黑体"/>
          <w:b/>
          <w:bCs/>
          <w:color w:val="000000" w:themeColor="text1"/>
          <w:kern w:val="0"/>
          <w:sz w:val="36"/>
          <w:szCs w:val="36"/>
          <w14:textFill>
            <w14:solidFill>
              <w14:schemeClr w14:val="tx1"/>
            </w14:solidFill>
          </w14:textFill>
        </w:rPr>
        <w:t>《数学专业综合》</w:t>
      </w:r>
    </w:p>
    <w:p w14:paraId="2AA42BFA">
      <w:pPr>
        <w:widowControl/>
        <w:adjustRightInd w:val="0"/>
        <w:snapToGrid w:val="0"/>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《数学专业综合》考试大纲概述：</w:t>
      </w:r>
    </w:p>
    <w:p w14:paraId="7737E71D">
      <w:pPr>
        <w:adjustRightInd w:val="0"/>
        <w:snapToGrid w:val="0"/>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本科目考试内容包括</w:t>
      </w:r>
      <w:r>
        <w:rPr>
          <w:rFonts w:hint="eastAsia" w:ascii="宋体" w:hAnsi="宋体" w:cs="宋体"/>
          <w:b/>
          <w:color w:val="000000" w:themeColor="text1"/>
          <w:kern w:val="0"/>
          <w:sz w:val="24"/>
          <w14:textFill>
            <w14:solidFill>
              <w14:schemeClr w14:val="tx1"/>
            </w14:solidFill>
          </w14:textFill>
        </w:rPr>
        <w:t>常微分方程35、复变函数35</w:t>
      </w: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概率论30</w:t>
      </w:r>
      <w:r>
        <w:rPr>
          <w:rFonts w:hint="eastAsia" w:ascii="宋体" w:hAnsi="宋体" w:cs="宋体"/>
          <w:color w:val="000000" w:themeColor="text1"/>
          <w:sz w:val="24"/>
          <w14:textFill>
            <w14:solidFill>
              <w14:schemeClr w14:val="tx1"/>
            </w14:solidFill>
          </w14:textFill>
        </w:rPr>
        <w:t>三门课程。</w:t>
      </w:r>
    </w:p>
    <w:p w14:paraId="36AA46CF">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14:paraId="3D6B5608">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第一部分：</w:t>
      </w:r>
      <w:r>
        <w:rPr>
          <w:rFonts w:hint="eastAsia" w:ascii="宋体" w:hAnsi="宋体" w:cs="宋体"/>
          <w:b/>
          <w:color w:val="000000" w:themeColor="text1"/>
          <w:kern w:val="0"/>
          <w:sz w:val="24"/>
          <w14:textFill>
            <w14:solidFill>
              <w14:schemeClr w14:val="tx1"/>
            </w14:solidFill>
          </w14:textFill>
        </w:rPr>
        <w:t>常微分方程</w:t>
      </w:r>
    </w:p>
    <w:p w14:paraId="59D03AC9">
      <w:pPr>
        <w:adjustRightInd w:val="0"/>
        <w:snapToGrid w:val="0"/>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科目要求考生系统掌握常微分方程的基本解法、解的存在唯一性定理等基础理论和求微分方程的近似解等基本方法。考查内容包括一阶微分方程的初等解法、一阶微分方程的解的存在唯一性定理等基本理论、近似解的求法、高阶微分方程的解法、线性微分方程组的解法等，要求熟练掌握常微分方程的基本理论和基本方法。</w:t>
      </w:r>
    </w:p>
    <w:p w14:paraId="246C0E9B">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14:paraId="60792520">
      <w:pP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 一阶微分方程的初等解法</w:t>
      </w:r>
    </w:p>
    <w:p w14:paraId="22922E25">
      <w:pP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14:paraId="5D00FC09">
      <w:pPr>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变量分离方程与变量变换</w:t>
      </w:r>
    </w:p>
    <w:p w14:paraId="09D1C0C3">
      <w:pPr>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线性微分方程与常数变异法</w:t>
      </w:r>
    </w:p>
    <w:p w14:paraId="4EDCA3FF">
      <w:pPr>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恰当微分方程与积分因子</w:t>
      </w:r>
    </w:p>
    <w:p w14:paraId="018C5F75">
      <w:pPr>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一阶隐式微分方程与参数表示</w:t>
      </w:r>
    </w:p>
    <w:p w14:paraId="0136BB9D">
      <w:pPr>
        <w:ind w:firstLine="482" w:firstLineChars="200"/>
        <w:rPr>
          <w:rFonts w:hint="eastAsia" w:ascii="宋体" w:hAnsi="宋体" w:cs="宋体"/>
          <w:b/>
          <w:bCs/>
          <w:color w:val="000000" w:themeColor="text1"/>
          <w:sz w:val="24"/>
          <w14:textFill>
            <w14:solidFill>
              <w14:schemeClr w14:val="tx1"/>
            </w14:solidFill>
          </w14:textFill>
        </w:rPr>
      </w:pPr>
    </w:p>
    <w:p w14:paraId="2BC81AAE">
      <w:pP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14:paraId="36B43D5E">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熟练掌握一阶变量分离方程和可化为变量分离方程的方程、一阶线性微分方程、一阶恰当微分方程和一阶隐式微分方程的解法。</w:t>
      </w:r>
    </w:p>
    <w:p w14:paraId="3BA31A86">
      <w:pP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 一阶微分方程的解的存在定理</w:t>
      </w:r>
    </w:p>
    <w:p w14:paraId="7B3D60E4">
      <w:pP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14:paraId="7CBAFF57">
      <w:pPr>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解的存在唯一性定理与逐步逼近法</w:t>
      </w:r>
    </w:p>
    <w:p w14:paraId="2CE297D4">
      <w:pPr>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解的延拓</w:t>
      </w:r>
    </w:p>
    <w:p w14:paraId="0BE77729">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3解对初值的连续性和可微性定理</w:t>
      </w:r>
    </w:p>
    <w:p w14:paraId="49D31CE3">
      <w:pPr>
        <w:ind w:firstLine="720" w:firstLineChars="300"/>
        <w:rPr>
          <w:rFonts w:hint="eastAsia" w:ascii="宋体" w:hAnsi="宋体" w:cs="宋体"/>
          <w:color w:val="000000" w:themeColor="text1"/>
          <w:sz w:val="24"/>
          <w14:textFill>
            <w14:solidFill>
              <w14:schemeClr w14:val="tx1"/>
            </w14:solidFill>
          </w14:textFill>
        </w:rPr>
      </w:pPr>
    </w:p>
    <w:p w14:paraId="430804C2">
      <w:pP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14:paraId="25AB6D94">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常微分方程饱和解的概念、延拓的概念与解的延拓定理、解对初值和参数的连续依赖定理、解对初值的可微性定理。</w:t>
      </w:r>
    </w:p>
    <w:p w14:paraId="3C979E35">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color w:val="000000" w:themeColor="text1"/>
          <w:sz w:val="24"/>
          <w14:textFill>
            <w14:solidFill>
              <w14:schemeClr w14:val="tx1"/>
            </w14:solidFill>
          </w14:textFill>
        </w:rPr>
        <w:t>Lipschitz</w:t>
      </w:r>
      <w:r>
        <w:rPr>
          <w:rFonts w:hint="eastAsia" w:ascii="宋体" w:hAnsi="宋体" w:cs="宋体"/>
          <w:color w:val="000000" w:themeColor="text1"/>
          <w:sz w:val="24"/>
          <w14:textFill>
            <w14:solidFill>
              <w14:schemeClr w14:val="tx1"/>
            </w14:solidFill>
          </w14:textFill>
        </w:rPr>
        <w:t>条件、解的存在唯一性定理、逐步逼近法、微分方程第</w:t>
      </w:r>
      <w:r>
        <w:rPr>
          <w:rFonts w:hint="eastAsia"/>
          <w:color w:val="000000" w:themeColor="text1"/>
          <w:sz w:val="24"/>
          <w14:textFill>
            <w14:solidFill>
              <w14:schemeClr w14:val="tx1"/>
            </w14:solidFill>
          </w14:textFill>
        </w:rPr>
        <w:t>n</w:t>
      </w:r>
      <w:r>
        <w:rPr>
          <w:rFonts w:hint="eastAsia" w:ascii="宋体" w:hAnsi="宋体" w:cs="宋体"/>
          <w:color w:val="000000" w:themeColor="text1"/>
          <w:sz w:val="24"/>
          <w14:textFill>
            <w14:solidFill>
              <w14:schemeClr w14:val="tx1"/>
            </w14:solidFill>
          </w14:textFill>
        </w:rPr>
        <w:t>次近似解的求法。</w:t>
      </w:r>
    </w:p>
    <w:p w14:paraId="1F9D301F">
      <w:pPr>
        <w:ind w:firstLine="480" w:firstLineChars="200"/>
        <w:rPr>
          <w:rFonts w:hint="eastAsia" w:ascii="宋体" w:hAnsi="宋体" w:cs="宋体"/>
          <w:color w:val="000000" w:themeColor="text1"/>
          <w:sz w:val="24"/>
          <w14:textFill>
            <w14:solidFill>
              <w14:schemeClr w14:val="tx1"/>
            </w14:solidFill>
          </w14:textFill>
        </w:rPr>
      </w:pPr>
    </w:p>
    <w:p w14:paraId="6C4BD912">
      <w:pP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 高阶微分方程</w:t>
      </w:r>
    </w:p>
    <w:p w14:paraId="34D37024">
      <w:pP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14:paraId="2E81DE6F">
      <w:pPr>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线性微分方程的一般理论</w:t>
      </w:r>
    </w:p>
    <w:p w14:paraId="473F1B7F">
      <w:pPr>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常系数线性微分方程的解法</w:t>
      </w:r>
    </w:p>
    <w:p w14:paraId="5B0EA270">
      <w:pPr>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高阶微分方程的降阶与幂级数解法</w:t>
      </w:r>
    </w:p>
    <w:p w14:paraId="5B7A9194">
      <w:pPr>
        <w:ind w:firstLine="482" w:firstLineChars="200"/>
        <w:rPr>
          <w:rFonts w:hint="eastAsia" w:ascii="宋体" w:hAnsi="宋体" w:cs="宋体"/>
          <w:b/>
          <w:bCs/>
          <w:color w:val="000000" w:themeColor="text1"/>
          <w:sz w:val="24"/>
          <w14:textFill>
            <w14:solidFill>
              <w14:schemeClr w14:val="tx1"/>
            </w14:solidFill>
          </w14:textFill>
        </w:rPr>
      </w:pPr>
    </w:p>
    <w:p w14:paraId="082FD461">
      <w:pP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14:paraId="2DF33926">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color w:val="000000" w:themeColor="text1"/>
          <w:sz w:val="24"/>
          <w14:textFill>
            <w14:solidFill>
              <w14:schemeClr w14:val="tx1"/>
            </w14:solidFill>
          </w14:textFill>
        </w:rPr>
        <w:t>求解高阶非齐次线性微分方程的拉普拉斯变换法和二阶线性微分方程的幂级数解法。</w:t>
      </w:r>
    </w:p>
    <w:p w14:paraId="66E42B36">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高阶齐次线性微分方程的解的性质与结构、高阶非齐次线性微分方程的常数变异法。</w:t>
      </w:r>
    </w:p>
    <w:p w14:paraId="5A5AB099">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color w:val="000000" w:themeColor="text1"/>
          <w:sz w:val="24"/>
          <w14:textFill>
            <w14:solidFill>
              <w14:schemeClr w14:val="tx1"/>
            </w14:solidFill>
          </w14:textFill>
        </w:rPr>
        <w:t>高阶常系数齐次线性微分方程和欧拉方程的解法、求解高阶非齐次线性微分方程的比较系数法、可降阶的高阶微分方程的解法</w:t>
      </w:r>
      <w:r>
        <w:rPr>
          <w:rFonts w:hint="eastAsia" w:ascii="宋体" w:hAnsi="宋体" w:cs="宋体"/>
          <w:color w:val="000000" w:themeColor="text1"/>
          <w:sz w:val="24"/>
          <w14:textFill>
            <w14:solidFill>
              <w14:schemeClr w14:val="tx1"/>
            </w14:solidFill>
          </w14:textFill>
        </w:rPr>
        <w:t>。</w:t>
      </w:r>
    </w:p>
    <w:p w14:paraId="6435D2B1">
      <w:pPr>
        <w:ind w:firstLine="480" w:firstLineChars="200"/>
        <w:rPr>
          <w:rFonts w:hint="eastAsia" w:ascii="宋体" w:hAnsi="宋体" w:cs="宋体"/>
          <w:color w:val="000000" w:themeColor="text1"/>
          <w:sz w:val="24"/>
          <w14:textFill>
            <w14:solidFill>
              <w14:schemeClr w14:val="tx1"/>
            </w14:solidFill>
          </w14:textFill>
        </w:rPr>
      </w:pPr>
    </w:p>
    <w:p w14:paraId="7FE0CCD4">
      <w:pP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四 线性微分方程组</w:t>
      </w:r>
    </w:p>
    <w:p w14:paraId="6E1EDCDF">
      <w:pP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14:paraId="310C3A98">
      <w:pPr>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存在唯一性定理</w:t>
      </w:r>
    </w:p>
    <w:p w14:paraId="3D309C21">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2线性微分方程组的一般理论</w:t>
      </w:r>
    </w:p>
    <w:p w14:paraId="0CE27FB3">
      <w:pPr>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常系数线性微分方程组</w:t>
      </w:r>
    </w:p>
    <w:p w14:paraId="6849A41B">
      <w:pPr>
        <w:ind w:firstLine="482" w:firstLineChars="200"/>
        <w:rPr>
          <w:rFonts w:hint="eastAsia" w:ascii="宋体" w:hAnsi="宋体" w:cs="宋体"/>
          <w:b/>
          <w:bCs/>
          <w:color w:val="000000" w:themeColor="text1"/>
          <w:sz w:val="24"/>
          <w14:textFill>
            <w14:solidFill>
              <w14:schemeClr w14:val="tx1"/>
            </w14:solidFill>
          </w14:textFill>
        </w:rPr>
      </w:pPr>
    </w:p>
    <w:p w14:paraId="6C2994D8">
      <w:pP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14:paraId="12401809">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线性微分方程组初值问题的矩阵表示</w:t>
      </w:r>
      <w:r>
        <w:rPr>
          <w:rFonts w:hint="eastAsia"/>
          <w:color w:val="000000" w:themeColor="text1"/>
          <w:sz w:val="24"/>
          <w14:textFill>
            <w14:solidFill>
              <w14:schemeClr w14:val="tx1"/>
            </w14:solidFill>
          </w14:textFill>
        </w:rPr>
        <w:t>。</w:t>
      </w:r>
    </w:p>
    <w:p w14:paraId="3FE6C499">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线性微分方程组的一般理论、向量函数线性相关与线性无关的概念、朗斯基行列式、线性微分方程组的基本解组、基解矩阵、非齐次线性微分方程组的常数变异法。</w:t>
      </w:r>
    </w:p>
    <w:p w14:paraId="1310E552">
      <w:pPr>
        <w:rPr>
          <w:color w:val="000000" w:themeColor="text1"/>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常系数线性微分方程组的解法、基解矩阵的求法。</w:t>
      </w:r>
    </w:p>
    <w:p w14:paraId="0A3A3610">
      <w:pPr>
        <w:rPr>
          <w:rFonts w:hint="eastAsia" w:ascii="宋体" w:hAnsi="宋体" w:cs="宋体"/>
          <w:b/>
          <w:bCs/>
          <w:color w:val="000000" w:themeColor="text1"/>
          <w:sz w:val="24"/>
          <w14:textFill>
            <w14:solidFill>
              <w14:schemeClr w14:val="tx1"/>
            </w14:solidFill>
          </w14:textFill>
        </w:rPr>
      </w:pPr>
    </w:p>
    <w:p w14:paraId="7638AAEC">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第二部分：</w:t>
      </w:r>
      <w:r>
        <w:rPr>
          <w:rFonts w:hint="eastAsia" w:ascii="宋体" w:hAnsi="宋体" w:cs="宋体"/>
          <w:b/>
          <w:color w:val="000000" w:themeColor="text1"/>
          <w:kern w:val="0"/>
          <w:sz w:val="24"/>
          <w14:textFill>
            <w14:solidFill>
              <w14:schemeClr w14:val="tx1"/>
            </w14:solidFill>
          </w14:textFill>
        </w:rPr>
        <w:t>复变函数</w:t>
      </w:r>
    </w:p>
    <w:p w14:paraId="770218E4">
      <w:pPr>
        <w:adjustRightInd w:val="0"/>
        <w:snapToGrid w:val="0"/>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考查内容包括复数与复变函数、解析函数、复变函数的积分、解析函数的幂级数表示法、解析函数的洛朗级数与孤立奇点、留数理论及其应用等，要求准确理解基本概念和基本性质，熟练掌握基本理论和基本方法，努力提高分析问题和解决问题的能力。</w:t>
      </w:r>
    </w:p>
    <w:p w14:paraId="2681D818">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14:paraId="5E4BCE88">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一 复数与复变函数 </w:t>
      </w:r>
    </w:p>
    <w:p w14:paraId="1D3F31FE">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14:paraId="1C6D970C">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复数</w:t>
      </w:r>
    </w:p>
    <w:p w14:paraId="33485C8F">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复平面上的点集</w:t>
      </w:r>
    </w:p>
    <w:p w14:paraId="7A13B270">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复变函数</w:t>
      </w:r>
    </w:p>
    <w:p w14:paraId="60B16061">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复球面与无穷远点</w:t>
      </w:r>
    </w:p>
    <w:p w14:paraId="0FCB6672">
      <w:pPr>
        <w:adjustRightInd w:val="0"/>
        <w:snapToGrid w:val="0"/>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0925EAE6">
      <w:pP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14:paraId="0EB137F9">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复平面上区域、曲线的概念，复变函数与实二元函数的关系，复变函数的极限与连续性概念，扩充复平面及无穷远点的概念</w:t>
      </w:r>
      <w:r>
        <w:rPr>
          <w:rFonts w:hint="eastAsia"/>
          <w:color w:val="000000" w:themeColor="text1"/>
          <w:sz w:val="24"/>
          <w14:textFill>
            <w14:solidFill>
              <w14:schemeClr w14:val="tx1"/>
            </w14:solidFill>
          </w14:textFill>
        </w:rPr>
        <w:t>。</w:t>
      </w:r>
    </w:p>
    <w:p w14:paraId="3FBD0AB2">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复数的概念及各种几何表示，复变函数极限与连续性的运算法则及性质，复变函数与实变函数极限与连续性之间的联系和区别。</w:t>
      </w:r>
    </w:p>
    <w:p w14:paraId="52503431">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复数的四则运算、乘幂方根共轭等运算并能简单应用。</w:t>
      </w:r>
    </w:p>
    <w:p w14:paraId="69EF1A5C">
      <w:pPr>
        <w:adjustRightInd w:val="0"/>
        <w:snapToGrid w:val="0"/>
        <w:rPr>
          <w:rFonts w:hint="eastAsia" w:ascii="宋体" w:hAnsi="宋体" w:cs="宋体"/>
          <w:b/>
          <w:bCs/>
          <w:color w:val="000000" w:themeColor="text1"/>
          <w:sz w:val="24"/>
          <w14:textFill>
            <w14:solidFill>
              <w14:schemeClr w14:val="tx1"/>
            </w14:solidFill>
          </w14:textFill>
        </w:rPr>
      </w:pPr>
    </w:p>
    <w:p w14:paraId="14D31E1B">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 解析函数</w:t>
      </w:r>
    </w:p>
    <w:p w14:paraId="0236ADC1">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14:paraId="06B48495">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解析函数的概念与柯西-黎曼方程       </w:t>
      </w:r>
    </w:p>
    <w:p w14:paraId="564EF5D6">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初等解析函数</w:t>
      </w:r>
    </w:p>
    <w:p w14:paraId="2E39FBEF">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初等多值函数</w:t>
      </w:r>
    </w:p>
    <w:p w14:paraId="0182CB48">
      <w:pPr>
        <w:adjustRightInd w:val="0"/>
        <w:snapToGrid w:val="0"/>
        <w:rPr>
          <w:rFonts w:hint="eastAsia" w:ascii="宋体" w:hAnsi="宋体" w:cs="宋体"/>
          <w:color w:val="000000" w:themeColor="text1"/>
          <w:sz w:val="24"/>
          <w14:textFill>
            <w14:solidFill>
              <w14:schemeClr w14:val="tx1"/>
            </w14:solidFill>
          </w14:textFill>
        </w:rPr>
      </w:pPr>
    </w:p>
    <w:p w14:paraId="11BD3943">
      <w:pP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14:paraId="234A8A59">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基本初等函数的定义及性质（尤其是指数函数），初等多值函数及其单值解析分支</w:t>
      </w:r>
      <w:r>
        <w:rPr>
          <w:rFonts w:hint="eastAsia"/>
          <w:color w:val="000000" w:themeColor="text1"/>
          <w:sz w:val="24"/>
          <w14:textFill>
            <w14:solidFill>
              <w14:schemeClr w14:val="tx1"/>
            </w14:solidFill>
          </w14:textFill>
        </w:rPr>
        <w:t>。</w:t>
      </w:r>
    </w:p>
    <w:p w14:paraId="7DAA307D">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复变函数的导数概念及解析函数的概念。</w:t>
      </w:r>
    </w:p>
    <w:p w14:paraId="05131DCB">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 xml:space="preserve">复变函数连续、可导、解析之间的关系及求导法则，复变函数可导与解析的判别法，利用柯西-黎曼方程判定复变函数的解析性及证明解析函数的一些基本性质，初等函数构成的方程求根的方法，会判定初等函数的奇点和解析性区域。 </w:t>
      </w:r>
    </w:p>
    <w:p w14:paraId="496A9FAE">
      <w:pPr>
        <w:rPr>
          <w:rFonts w:hint="eastAsia" w:ascii="宋体" w:hAnsi="宋体" w:cs="宋体"/>
          <w:color w:val="000000" w:themeColor="text1"/>
          <w:sz w:val="24"/>
          <w14:textFill>
            <w14:solidFill>
              <w14:schemeClr w14:val="tx1"/>
            </w14:solidFill>
          </w14:textFill>
        </w:rPr>
      </w:pPr>
    </w:p>
    <w:p w14:paraId="1A7CB320">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 复变函数的积分</w:t>
      </w:r>
    </w:p>
    <w:p w14:paraId="3CF08F18">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14:paraId="73AE5598">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复积分的概念及其简单性质       </w:t>
      </w:r>
    </w:p>
    <w:p w14:paraId="0216AC2C">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柯西积分定理</w:t>
      </w:r>
    </w:p>
    <w:p w14:paraId="3AD7C284">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 柯西积分公式及其推论 </w:t>
      </w:r>
    </w:p>
    <w:p w14:paraId="024E1415">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解析函数与调和函数的关系</w:t>
      </w:r>
    </w:p>
    <w:p w14:paraId="086510BF">
      <w:pPr>
        <w:adjustRightInd w:val="0"/>
        <w:snapToGrid w:val="0"/>
        <w:rPr>
          <w:rFonts w:hint="eastAsia" w:ascii="宋体" w:hAnsi="宋体" w:cs="宋体"/>
          <w:color w:val="000000" w:themeColor="text1"/>
          <w:sz w:val="24"/>
          <w14:textFill>
            <w14:solidFill>
              <w14:schemeClr w14:val="tx1"/>
            </w14:solidFill>
          </w14:textFill>
        </w:rPr>
      </w:pPr>
    </w:p>
    <w:p w14:paraId="28401BD3">
      <w:pP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14:paraId="3E782D1C">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复变函数的原函数存在定理及牛顿-莱布尼茨公式，解析函数的无穷可微性等性质</w:t>
      </w:r>
      <w:r>
        <w:rPr>
          <w:rFonts w:hint="eastAsia"/>
          <w:color w:val="000000" w:themeColor="text1"/>
          <w:sz w:val="24"/>
          <w14:textFill>
            <w14:solidFill>
              <w14:schemeClr w14:val="tx1"/>
            </w14:solidFill>
          </w14:textFill>
        </w:rPr>
        <w:t>。</w:t>
      </w:r>
    </w:p>
    <w:p w14:paraId="23674FFF">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复积分的概念及基本性质，复积分的曲线积分法，柯西积分定理，调和函数的概念。</w:t>
      </w:r>
    </w:p>
    <w:p w14:paraId="4D74AA13">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 xml:space="preserve">复积分计算的参数方程法和积分估值公式，柯西积分公式及高阶导数公式，用柯西积分理论计算沿闭曲线的复积分，解析函数与调和函数的关系及由已知调和函数求出以其做实部或虚部的解析函数的方法。 </w:t>
      </w:r>
    </w:p>
    <w:p w14:paraId="0FAD7CD6">
      <w:pPr>
        <w:adjustRightInd w:val="0"/>
        <w:snapToGrid w:val="0"/>
        <w:rPr>
          <w:rFonts w:hint="eastAsia" w:ascii="宋体" w:hAnsi="宋体" w:cs="宋体"/>
          <w:color w:val="000000" w:themeColor="text1"/>
          <w:sz w:val="24"/>
          <w14:textFill>
            <w14:solidFill>
              <w14:schemeClr w14:val="tx1"/>
            </w14:solidFill>
          </w14:textFill>
        </w:rPr>
      </w:pPr>
    </w:p>
    <w:p w14:paraId="0D9AE0BB">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四 解析函数的幂级数表示法</w:t>
      </w:r>
    </w:p>
    <w:p w14:paraId="09AC2840">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14:paraId="2C90C936">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复级数的基本性质       </w:t>
      </w:r>
    </w:p>
    <w:p w14:paraId="4983EBAB">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幂级数</w:t>
      </w:r>
    </w:p>
    <w:p w14:paraId="64F4CACC">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 解析函数的泰勒展式 </w:t>
      </w:r>
    </w:p>
    <w:p w14:paraId="1E14DF7C">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解析函数零点的孤立性及唯一性定理</w:t>
      </w:r>
    </w:p>
    <w:p w14:paraId="21CE56B0">
      <w:pPr>
        <w:adjustRightInd w:val="0"/>
        <w:snapToGrid w:val="0"/>
        <w:rPr>
          <w:rFonts w:hint="eastAsia" w:ascii="宋体" w:hAnsi="宋体" w:cs="宋体"/>
          <w:color w:val="000000" w:themeColor="text1"/>
          <w:sz w:val="24"/>
          <w14:textFill>
            <w14:solidFill>
              <w14:schemeClr w14:val="tx1"/>
            </w14:solidFill>
          </w14:textFill>
        </w:rPr>
      </w:pPr>
    </w:p>
    <w:p w14:paraId="03E07216">
      <w:pP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14:paraId="548568CB">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复数列极限、复级数收敛、发散的概念</w:t>
      </w:r>
      <w:r>
        <w:rPr>
          <w:rFonts w:hint="eastAsia"/>
          <w:color w:val="000000" w:themeColor="text1"/>
          <w:sz w:val="24"/>
          <w14:textFill>
            <w14:solidFill>
              <w14:schemeClr w14:val="tx1"/>
            </w14:solidFill>
          </w14:textFill>
        </w:rPr>
        <w:t>。</w:t>
      </w:r>
    </w:p>
    <w:p w14:paraId="1D12136F">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阿贝尔定理，泰勒展开定理，解析函数零点的孤立性及唯一性定理，最大模原理。</w:t>
      </w:r>
    </w:p>
    <w:p w14:paraId="59803B13">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幂级数收敛半径求法、幂级数运算及性质，常用函数的泰勒展式，级数展开的间接法。</w:t>
      </w:r>
    </w:p>
    <w:p w14:paraId="2767391F">
      <w:pPr>
        <w:rPr>
          <w:rFonts w:hint="eastAsia" w:ascii="宋体" w:hAnsi="宋体" w:cs="宋体"/>
          <w:color w:val="000000" w:themeColor="text1"/>
          <w:sz w:val="24"/>
          <w14:textFill>
            <w14:solidFill>
              <w14:schemeClr w14:val="tx1"/>
            </w14:solidFill>
          </w14:textFill>
        </w:rPr>
      </w:pPr>
    </w:p>
    <w:p w14:paraId="3E071F59">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 解析函数的洛朗展式与孤立奇点</w:t>
      </w:r>
    </w:p>
    <w:p w14:paraId="324A5EF1">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14:paraId="6A291392">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解析函数的洛朗展式       </w:t>
      </w:r>
    </w:p>
    <w:p w14:paraId="44E0C7F1">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解析函数的孤立奇点</w:t>
      </w:r>
    </w:p>
    <w:p w14:paraId="7E6344B6">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 解析函数在无穷远点的性质 </w:t>
      </w:r>
    </w:p>
    <w:p w14:paraId="414FE3FE">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整函数与亚纯函数的概念</w:t>
      </w:r>
    </w:p>
    <w:p w14:paraId="30EA5414">
      <w:pPr>
        <w:adjustRightInd w:val="0"/>
        <w:snapToGrid w:val="0"/>
        <w:rPr>
          <w:rFonts w:hint="eastAsia" w:ascii="宋体" w:hAnsi="宋体" w:cs="宋体"/>
          <w:color w:val="000000" w:themeColor="text1"/>
          <w:sz w:val="24"/>
          <w14:textFill>
            <w14:solidFill>
              <w14:schemeClr w14:val="tx1"/>
            </w14:solidFill>
          </w14:textFill>
        </w:rPr>
      </w:pPr>
    </w:p>
    <w:p w14:paraId="28A83DB6">
      <w:pP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14:paraId="59543CAB">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双边幂级数的敛散性及其和函数的解析性，关于本性奇点的魏尔斯特拉斯定理和皮卡定理，整函数与亚纯函数的概念</w:t>
      </w:r>
      <w:r>
        <w:rPr>
          <w:rFonts w:hint="eastAsia"/>
          <w:color w:val="000000" w:themeColor="text1"/>
          <w:sz w:val="24"/>
          <w14:textFill>
            <w14:solidFill>
              <w14:schemeClr w14:val="tx1"/>
            </w14:solidFill>
          </w14:textFill>
        </w:rPr>
        <w:t>。</w:t>
      </w:r>
    </w:p>
    <w:p w14:paraId="0FA845E3">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洛朗级数与泰勒级数的关系，解析函数在无穷远点邻域内的性态。</w:t>
      </w:r>
    </w:p>
    <w:p w14:paraId="458DE02B">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用间接法把解析函数在孤立奇点邻域内展成洛朗级数，孤立奇点的三种类型及其判别法，施瓦茨引理，无穷远点作为孤立奇点的分类及相应的判别法。</w:t>
      </w:r>
    </w:p>
    <w:p w14:paraId="6EDDAF21">
      <w:pPr>
        <w:rPr>
          <w:rFonts w:hint="eastAsia" w:ascii="宋体" w:hAnsi="宋体" w:cs="宋体"/>
          <w:color w:val="000000" w:themeColor="text1"/>
          <w:sz w:val="24"/>
          <w14:textFill>
            <w14:solidFill>
              <w14:schemeClr w14:val="tx1"/>
            </w14:solidFill>
          </w14:textFill>
        </w:rPr>
      </w:pPr>
    </w:p>
    <w:p w14:paraId="49947934">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六 留数理论及其应用</w:t>
      </w:r>
    </w:p>
    <w:p w14:paraId="5FFA8F3D">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14:paraId="2A55FEB6">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留数       </w:t>
      </w:r>
    </w:p>
    <w:p w14:paraId="40196701">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用留数定理计算实积分</w:t>
      </w:r>
    </w:p>
    <w:p w14:paraId="299177DE">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 辐角原理及其应用 </w:t>
      </w:r>
    </w:p>
    <w:p w14:paraId="4CB045B5">
      <w:pPr>
        <w:adjustRightInd w:val="0"/>
        <w:snapToGrid w:val="0"/>
        <w:rPr>
          <w:rFonts w:hint="eastAsia" w:ascii="宋体" w:hAnsi="宋体" w:cs="宋体"/>
          <w:color w:val="000000" w:themeColor="text1"/>
          <w:sz w:val="24"/>
          <w14:textFill>
            <w14:solidFill>
              <w14:schemeClr w14:val="tx1"/>
            </w14:solidFill>
          </w14:textFill>
        </w:rPr>
      </w:pPr>
    </w:p>
    <w:p w14:paraId="216F043A">
      <w:pP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14:paraId="3B01E5E2">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用留数定理计算定积分的围道积分法</w:t>
      </w:r>
      <w:r>
        <w:rPr>
          <w:rFonts w:hint="eastAsia"/>
          <w:color w:val="000000" w:themeColor="text1"/>
          <w:sz w:val="24"/>
          <w14:textFill>
            <w14:solidFill>
              <w14:schemeClr w14:val="tx1"/>
            </w14:solidFill>
          </w14:textFill>
        </w:rPr>
        <w:t>。</w:t>
      </w:r>
    </w:p>
    <w:p w14:paraId="52DCED83">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留数的概念，辐角原理，鲁歇定理。</w:t>
      </w:r>
    </w:p>
    <w:p w14:paraId="00908F57">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计算留数的一般方法，极点处留数的求法，利用留数定理计算闭路复积分的方法，辐角原理及其应用，鲁歇定理及其应用。</w:t>
      </w:r>
    </w:p>
    <w:p w14:paraId="44D79A6D">
      <w:pPr>
        <w:rPr>
          <w:rFonts w:hint="eastAsia" w:ascii="宋体" w:hAnsi="宋体" w:cs="宋体"/>
          <w:color w:val="000000" w:themeColor="text1"/>
          <w:sz w:val="24"/>
          <w14:textFill>
            <w14:solidFill>
              <w14:schemeClr w14:val="tx1"/>
            </w14:solidFill>
          </w14:textFill>
        </w:rPr>
      </w:pPr>
    </w:p>
    <w:p w14:paraId="1E4C2CAE">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七 共形映射</w:t>
      </w:r>
    </w:p>
    <w:p w14:paraId="6B5ACF6C">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14:paraId="15D455A0">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解析变换的特性       </w:t>
      </w:r>
    </w:p>
    <w:p w14:paraId="0DE5AA7A">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分式线性变换</w:t>
      </w:r>
    </w:p>
    <w:p w14:paraId="3EC9CB82">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 某些初等函数所构成的共形映射 </w:t>
      </w:r>
    </w:p>
    <w:p w14:paraId="5E91151D">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关于共形映射的黎曼存在定理和边界对应定理</w:t>
      </w:r>
    </w:p>
    <w:p w14:paraId="7EE3E009">
      <w:pPr>
        <w:adjustRightInd w:val="0"/>
        <w:snapToGrid w:val="0"/>
        <w:rPr>
          <w:rFonts w:hint="eastAsia" w:ascii="宋体" w:hAnsi="宋体" w:cs="宋体"/>
          <w:color w:val="000000" w:themeColor="text1"/>
          <w:sz w:val="24"/>
          <w14:textFill>
            <w14:solidFill>
              <w14:schemeClr w14:val="tx1"/>
            </w14:solidFill>
          </w14:textFill>
        </w:rPr>
      </w:pPr>
    </w:p>
    <w:p w14:paraId="0716A5B2">
      <w:pP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14:paraId="0ADF4AD9">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由圆弧构成的两角形区域的共形映射，茹科夫斯基函数</w:t>
      </w:r>
      <w:r>
        <w:rPr>
          <w:rFonts w:hint="eastAsia"/>
          <w:color w:val="000000" w:themeColor="text1"/>
          <w:sz w:val="24"/>
          <w14:textFill>
            <w14:solidFill>
              <w14:schemeClr w14:val="tx1"/>
            </w14:solidFill>
          </w14:textFill>
        </w:rPr>
        <w:t>。</w:t>
      </w:r>
    </w:p>
    <w:p w14:paraId="33472E9D">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解析变换的保域性、保角性，单叶解析变换的共形性，黎曼存在定理及其重要意义，边界对应定理。</w:t>
      </w:r>
    </w:p>
    <w:p w14:paraId="4CD41753">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分式线性变换的保形性、保交比性、保圆（周）性、保对称点性及分式线性变换的应用，幂函数与根式函数所构成的保形变换及其作用，指数函数与对数函数所构成的保形变换及其作用。</w:t>
      </w:r>
    </w:p>
    <w:p w14:paraId="7F8FA044">
      <w:pPr>
        <w:rPr>
          <w:rFonts w:hint="eastAsia" w:ascii="宋体" w:hAnsi="宋体" w:cs="宋体"/>
          <w:color w:val="000000" w:themeColor="text1"/>
          <w:sz w:val="24"/>
          <w14:textFill>
            <w14:solidFill>
              <w14:schemeClr w14:val="tx1"/>
            </w14:solidFill>
          </w14:textFill>
        </w:rPr>
      </w:pPr>
    </w:p>
    <w:p w14:paraId="44045E18">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八 解析延拓</w:t>
      </w:r>
    </w:p>
    <w:p w14:paraId="769A8F43">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14:paraId="227707A9">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解析延拓的概念与幂级数延拓       </w:t>
      </w:r>
    </w:p>
    <w:p w14:paraId="4B6D9DDC">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透弧解析延拓、对称原理</w:t>
      </w:r>
    </w:p>
    <w:p w14:paraId="474DD4FE">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 完全解析函数及黎曼面的概念 </w:t>
      </w:r>
    </w:p>
    <w:p w14:paraId="0FF0E679">
      <w:pPr>
        <w:adjustRightInd w:val="0"/>
        <w:snapToGrid w:val="0"/>
        <w:rPr>
          <w:rFonts w:hint="eastAsia" w:ascii="宋体" w:hAnsi="宋体" w:cs="宋体"/>
          <w:color w:val="000000" w:themeColor="text1"/>
          <w:sz w:val="24"/>
          <w14:textFill>
            <w14:solidFill>
              <w14:schemeClr w14:val="tx1"/>
            </w14:solidFill>
          </w14:textFill>
        </w:rPr>
      </w:pPr>
    </w:p>
    <w:p w14:paraId="27C66D66">
      <w:pP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14:paraId="025FB9CD">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单值性定理，黎曼面的概念</w:t>
      </w:r>
      <w:r>
        <w:rPr>
          <w:rFonts w:hint="eastAsia"/>
          <w:color w:val="000000" w:themeColor="text1"/>
          <w:sz w:val="24"/>
          <w14:textFill>
            <w14:solidFill>
              <w14:schemeClr w14:val="tx1"/>
            </w14:solidFill>
          </w14:textFill>
        </w:rPr>
        <w:t>。</w:t>
      </w:r>
    </w:p>
    <w:p w14:paraId="2D67957C">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解析延拓的概念，黎曼-施瓦茨对称原理，完全解析函数的概念。</w:t>
      </w:r>
    </w:p>
    <w:p w14:paraId="79DE8FBC">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相交区域的解析延拓原理，解析延拓的幂级数方法，潘勒韦连续延拓原理。</w:t>
      </w:r>
    </w:p>
    <w:p w14:paraId="6A3D2065">
      <w:pPr>
        <w:rPr>
          <w:rFonts w:hint="eastAsia" w:ascii="宋体" w:hAnsi="宋体" w:cs="宋体"/>
          <w:color w:val="000000" w:themeColor="text1"/>
          <w:sz w:val="24"/>
          <w14:textFill>
            <w14:solidFill>
              <w14:schemeClr w14:val="tx1"/>
            </w14:solidFill>
          </w14:textFill>
        </w:rPr>
      </w:pPr>
    </w:p>
    <w:p w14:paraId="4610C1B2">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九 调和函数</w:t>
      </w:r>
    </w:p>
    <w:p w14:paraId="0BE39EF0">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14:paraId="3655056D">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平均值定理与极值原理       </w:t>
      </w:r>
    </w:p>
    <w:p w14:paraId="76BDEED3">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泊松积分公式与狄利克雷问题</w:t>
      </w:r>
    </w:p>
    <w:p w14:paraId="6F8018C0">
      <w:pPr>
        <w:rPr>
          <w:rFonts w:hint="eastAsia" w:ascii="宋体" w:hAnsi="宋体" w:cs="宋体"/>
          <w:color w:val="000000" w:themeColor="text1"/>
          <w:sz w:val="24"/>
          <w14:textFill>
            <w14:solidFill>
              <w14:schemeClr w14:val="tx1"/>
            </w14:solidFill>
          </w14:textFill>
        </w:rPr>
      </w:pPr>
    </w:p>
    <w:p w14:paraId="20426095">
      <w:pP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14:paraId="2D7FFE16">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狄利克雷问题，单位圆内与上半平面内狄利克雷问题的解</w:t>
      </w:r>
      <w:r>
        <w:rPr>
          <w:rFonts w:hint="eastAsia"/>
          <w:color w:val="000000" w:themeColor="text1"/>
          <w:sz w:val="24"/>
          <w14:textFill>
            <w14:solidFill>
              <w14:schemeClr w14:val="tx1"/>
            </w14:solidFill>
          </w14:textFill>
        </w:rPr>
        <w:t>。</w:t>
      </w:r>
    </w:p>
    <w:p w14:paraId="2243502F">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调和函数的概念。</w:t>
      </w:r>
    </w:p>
    <w:p w14:paraId="0B67EBC7">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平均值定理与极值原理，泊松积分公式。</w:t>
      </w:r>
    </w:p>
    <w:p w14:paraId="2CCCD675">
      <w:pPr>
        <w:rPr>
          <w:rFonts w:hint="eastAsia" w:ascii="宋体" w:hAnsi="宋体" w:cs="宋体"/>
          <w:color w:val="000000" w:themeColor="text1"/>
          <w:sz w:val="24"/>
          <w14:textFill>
            <w14:solidFill>
              <w14:schemeClr w14:val="tx1"/>
            </w14:solidFill>
          </w14:textFill>
        </w:rPr>
      </w:pPr>
    </w:p>
    <w:p w14:paraId="494C23F0">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第三部分：</w:t>
      </w:r>
      <w:r>
        <w:rPr>
          <w:rFonts w:hint="eastAsia" w:ascii="宋体" w:hAnsi="宋体" w:cs="宋体"/>
          <w:b/>
          <w:color w:val="000000" w:themeColor="text1"/>
          <w:kern w:val="0"/>
          <w:sz w:val="24"/>
          <w14:textFill>
            <w14:solidFill>
              <w14:schemeClr w14:val="tx1"/>
            </w14:solidFill>
          </w14:textFill>
        </w:rPr>
        <w:t>概率论</w:t>
      </w:r>
    </w:p>
    <w:p w14:paraId="090B9B70">
      <w:pPr>
        <w:adjustRightInd w:val="0"/>
        <w:snapToGrid w:val="0"/>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考查内容包括随机事件及其概率、随机变量及其分布、随机变量的数字特征、大数定律与中心极限定理等, 要求熟练掌握概率论的基本理论和基本方法。</w:t>
      </w:r>
    </w:p>
    <w:p w14:paraId="1D56C4B9">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14:paraId="24C5A70E">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 随机事件与概率</w:t>
      </w:r>
      <w:r>
        <w:rPr>
          <w:rFonts w:hint="eastAsia" w:ascii="宋体" w:hAnsi="宋体" w:cs="宋体"/>
          <w:color w:val="000000" w:themeColor="text1"/>
          <w:sz w:val="24"/>
          <w14:textFill>
            <w14:solidFill>
              <w14:schemeClr w14:val="tx1"/>
            </w14:solidFill>
          </w14:textFill>
        </w:rPr>
        <w:t xml:space="preserve"> </w:t>
      </w:r>
    </w:p>
    <w:p w14:paraId="4DA68041">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14:paraId="079311FC">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随机事件的定义，关系与运算       </w:t>
      </w:r>
    </w:p>
    <w:p w14:paraId="3025B841">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 概率的公理化定义及性质，古典概型与几何概型的计算         </w:t>
      </w:r>
    </w:p>
    <w:p w14:paraId="321A68EF">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条件概率，乘法公式，全概率公式与贝叶斯公式的应用</w:t>
      </w:r>
    </w:p>
    <w:p w14:paraId="3A387211">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事件独立性的应用</w:t>
      </w:r>
    </w:p>
    <w:p w14:paraId="227CB677">
      <w:pPr>
        <w:adjustRightInd w:val="0"/>
        <w:snapToGrid w:val="0"/>
        <w:rPr>
          <w:rFonts w:hint="eastAsia" w:ascii="宋体" w:hAnsi="宋体" w:cs="宋体"/>
          <w:color w:val="000000" w:themeColor="text1"/>
          <w:sz w:val="24"/>
          <w14:textFill>
            <w14:solidFill>
              <w14:schemeClr w14:val="tx1"/>
            </w14:solidFill>
          </w14:textFill>
        </w:rPr>
      </w:pPr>
    </w:p>
    <w:p w14:paraId="2570C73A">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基本目标：</w:t>
      </w:r>
    </w:p>
    <w:p w14:paraId="7297C74C">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概率的公理化定义，及事件独立性定义</w:t>
      </w:r>
    </w:p>
    <w:p w14:paraId="43C59689">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概率的性质</w:t>
      </w:r>
    </w:p>
    <w:p w14:paraId="0E2CDD37">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随机事件关系运算，及概率的计算</w:t>
      </w:r>
    </w:p>
    <w:p w14:paraId="6A2F397B">
      <w:pPr>
        <w:adjustRightInd w:val="0"/>
        <w:snapToGrid w:val="0"/>
        <w:rPr>
          <w:rFonts w:hint="eastAsia" w:ascii="宋体" w:hAnsi="宋体" w:cs="宋体"/>
          <w:color w:val="000000" w:themeColor="text1"/>
          <w:sz w:val="24"/>
          <w14:textFill>
            <w14:solidFill>
              <w14:schemeClr w14:val="tx1"/>
            </w14:solidFill>
          </w14:textFill>
        </w:rPr>
      </w:pPr>
    </w:p>
    <w:p w14:paraId="30BD0DDC">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第二部分 随机变量及其分布</w:t>
      </w:r>
    </w:p>
    <w:p w14:paraId="5FC97328">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知识点概述：</w:t>
      </w:r>
    </w:p>
    <w:p w14:paraId="4E53B540">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离散型随机变量的分布       </w:t>
      </w:r>
    </w:p>
    <w:p w14:paraId="7C5D2B6B">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连续型随机变量的分布</w:t>
      </w:r>
    </w:p>
    <w:p w14:paraId="1D57998A">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随机变量的期望与方差</w:t>
      </w:r>
    </w:p>
    <w:p w14:paraId="44AA0BBD">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常用的随机变量分布</w:t>
      </w:r>
    </w:p>
    <w:p w14:paraId="4A912BE0">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随机变量函数的分布</w:t>
      </w:r>
    </w:p>
    <w:p w14:paraId="3E4CFE87">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基本目标：</w:t>
      </w:r>
    </w:p>
    <w:p w14:paraId="2ACD45D4">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随机变量的概念，随机变量分布函数、密度函数的概念及性质</w:t>
      </w:r>
    </w:p>
    <w:p w14:paraId="1FFCA61E">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几个常见的随机变量分布，随机变量期望和方差的计算，及随机变量函数的概率分布计算</w:t>
      </w:r>
    </w:p>
    <w:p w14:paraId="3A7D870B">
      <w:pPr>
        <w:adjustRightInd w:val="0"/>
        <w:snapToGrid w:val="0"/>
        <w:rPr>
          <w:rFonts w:hint="eastAsia" w:ascii="宋体" w:hAnsi="宋体" w:cs="宋体"/>
          <w:color w:val="000000" w:themeColor="text1"/>
          <w:sz w:val="24"/>
          <w14:textFill>
            <w14:solidFill>
              <w14:schemeClr w14:val="tx1"/>
            </w14:solidFill>
          </w14:textFill>
        </w:rPr>
      </w:pPr>
    </w:p>
    <w:p w14:paraId="7CB28909">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 多维随机变量及其分布</w:t>
      </w:r>
    </w:p>
    <w:p w14:paraId="68400884">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14:paraId="7B939FAB">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多维随机变量及其联合分布 </w:t>
      </w:r>
    </w:p>
    <w:p w14:paraId="69615CA7">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边际分布与随机变量的独立性</w:t>
      </w:r>
    </w:p>
    <w:p w14:paraId="572C647C">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 多维随机变量函数的分布   </w:t>
      </w:r>
    </w:p>
    <w:p w14:paraId="5D17BF83">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多维随机变量的特征数</w:t>
      </w:r>
    </w:p>
    <w:p w14:paraId="731AF5F4">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条件分布与条件期望</w:t>
      </w:r>
    </w:p>
    <w:p w14:paraId="6C5A8B06">
      <w:pPr>
        <w:adjustRightInd w:val="0"/>
        <w:snapToGrid w:val="0"/>
        <w:rPr>
          <w:rFonts w:hint="eastAsia" w:ascii="宋体" w:hAnsi="宋体" w:cs="宋体"/>
          <w:color w:val="000000" w:themeColor="text1"/>
          <w:sz w:val="24"/>
          <w14:textFill>
            <w14:solidFill>
              <w14:schemeClr w14:val="tx1"/>
            </w14:solidFill>
          </w14:textFill>
        </w:rPr>
      </w:pPr>
    </w:p>
    <w:p w14:paraId="689448E8">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基本目标：</w:t>
      </w:r>
    </w:p>
    <w:p w14:paraId="1BBDE37F">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二维随机变量的联合分布及性质</w:t>
      </w:r>
    </w:p>
    <w:p w14:paraId="5ECD323C">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二维随机变量的边缘分布</w:t>
      </w:r>
    </w:p>
    <w:p w14:paraId="010D235C">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多维随机变量函数的分布，多维随机变量特征数的计算，及条件分布与条件数学期望的计算</w:t>
      </w:r>
    </w:p>
    <w:p w14:paraId="701221B0">
      <w:pPr>
        <w:adjustRightInd w:val="0"/>
        <w:snapToGrid w:val="0"/>
        <w:rPr>
          <w:rFonts w:hint="eastAsia" w:ascii="宋体" w:hAnsi="宋体" w:cs="宋体"/>
          <w:b/>
          <w:bCs/>
          <w:color w:val="000000" w:themeColor="text1"/>
          <w:sz w:val="24"/>
          <w14:textFill>
            <w14:solidFill>
              <w14:schemeClr w14:val="tx1"/>
            </w14:solidFill>
          </w14:textFill>
        </w:rPr>
      </w:pPr>
    </w:p>
    <w:p w14:paraId="02A34FA8">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四 大数定律与中心极限定理</w:t>
      </w:r>
    </w:p>
    <w:p w14:paraId="4E33A2A4">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14:paraId="2DF359C7">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随机变量序列的两种收敛性 </w:t>
      </w:r>
    </w:p>
    <w:p w14:paraId="6BC7FCDC">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特征函数</w:t>
      </w:r>
    </w:p>
    <w:p w14:paraId="723C6E64">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 大数定律               </w:t>
      </w:r>
    </w:p>
    <w:p w14:paraId="1363F6E1">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中心极限定理</w:t>
      </w:r>
    </w:p>
    <w:p w14:paraId="7D02D5A6">
      <w:pPr>
        <w:adjustRightInd w:val="0"/>
        <w:snapToGrid w:val="0"/>
        <w:rPr>
          <w:rFonts w:hint="eastAsia" w:ascii="宋体" w:hAnsi="宋体" w:cs="宋体"/>
          <w:color w:val="000000" w:themeColor="text1"/>
          <w:sz w:val="24"/>
          <w14:textFill>
            <w14:solidFill>
              <w14:schemeClr w14:val="tx1"/>
            </w14:solidFill>
          </w14:textFill>
        </w:rPr>
      </w:pPr>
    </w:p>
    <w:p w14:paraId="70CB3F2E">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基本目标：</w:t>
      </w:r>
    </w:p>
    <w:p w14:paraId="4043CDE8">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随机变量的两种收敛性及性质</w:t>
      </w:r>
    </w:p>
    <w:p w14:paraId="043F236A">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特征函数的定义，性质及计算</w:t>
      </w:r>
    </w:p>
    <w:p w14:paraId="053E3CBA">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常见的几个大数定律，中心极限定理及应用</w:t>
      </w:r>
    </w:p>
    <w:p w14:paraId="3FAC6D48">
      <w:pPr>
        <w:widowControl/>
        <w:adjustRightInd w:val="0"/>
        <w:snapToGrid w:val="0"/>
        <w:rPr>
          <w:rFonts w:hint="eastAsia" w:ascii="宋体" w:hAnsi="宋体" w:cs="宋体"/>
          <w:b/>
          <w:bCs/>
          <w:color w:val="000000" w:themeColor="text1"/>
          <w:kern w:val="0"/>
          <w:sz w:val="24"/>
          <w14:textFill>
            <w14:solidFill>
              <w14:schemeClr w14:val="tx1"/>
            </w14:solidFill>
          </w14:textFill>
        </w:rPr>
      </w:pPr>
    </w:p>
    <w:p w14:paraId="54E94875">
      <w:pPr>
        <w:widowControl/>
        <w:adjustRightInd w:val="0"/>
        <w:snapToGrid w:val="0"/>
        <w:rPr>
          <w:rFonts w:hint="eastAsia" w:ascii="宋体" w:hAnsi="宋体" w:cs="宋体"/>
          <w:b/>
          <w:bCs/>
          <w:color w:val="000000" w:themeColor="text1"/>
          <w:kern w:val="0"/>
          <w:sz w:val="24"/>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C07A1">
    <w:pPr>
      <w:pStyle w:val="4"/>
      <w:jc w:val="center"/>
    </w:pPr>
    <w:r>
      <w:fldChar w:fldCharType="begin"/>
    </w:r>
    <w:r>
      <w:instrText xml:space="preserve">PAGE   \* MERGEFORMAT</w:instrText>
    </w:r>
    <w:r>
      <w:fldChar w:fldCharType="separate"/>
    </w:r>
    <w:r>
      <w:rPr>
        <w:lang w:val="zh-CN"/>
      </w:rPr>
      <w:t>2</w:t>
    </w:r>
    <w:r>
      <w:fldChar w:fldCharType="end"/>
    </w:r>
  </w:p>
  <w:p w14:paraId="531D7824">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4D820">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648392"/>
    <w:multiLevelType w:val="singleLevel"/>
    <w:tmpl w:val="CB648392"/>
    <w:lvl w:ilvl="0" w:tentative="0">
      <w:start w:val="1"/>
      <w:numFmt w:val="decimal"/>
      <w:suff w:val="space"/>
      <w:lvlText w:val="[%1]"/>
      <w:lvlJc w:val="left"/>
    </w:lvl>
  </w:abstractNum>
  <w:abstractNum w:abstractNumId="1">
    <w:nsid w:val="59EE9CF5"/>
    <w:multiLevelType w:val="singleLevel"/>
    <w:tmpl w:val="59EE9CF5"/>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yYjg5ZTNiOThlODE3Nzg0ODE3YWFmNGMyNGQwMmEifQ=="/>
  </w:docVars>
  <w:rsids>
    <w:rsidRoot w:val="002C0024"/>
    <w:rsid w:val="0001456B"/>
    <w:rsid w:val="00015495"/>
    <w:rsid w:val="00031076"/>
    <w:rsid w:val="0003216C"/>
    <w:rsid w:val="000359C9"/>
    <w:rsid w:val="000730AF"/>
    <w:rsid w:val="00092549"/>
    <w:rsid w:val="000B6265"/>
    <w:rsid w:val="000D395C"/>
    <w:rsid w:val="000E1F7D"/>
    <w:rsid w:val="000F1290"/>
    <w:rsid w:val="000F41C8"/>
    <w:rsid w:val="000F620B"/>
    <w:rsid w:val="00103A71"/>
    <w:rsid w:val="00104BE2"/>
    <w:rsid w:val="00107BA5"/>
    <w:rsid w:val="001108D6"/>
    <w:rsid w:val="00113E7C"/>
    <w:rsid w:val="00141864"/>
    <w:rsid w:val="00156C1C"/>
    <w:rsid w:val="00161F06"/>
    <w:rsid w:val="00162687"/>
    <w:rsid w:val="0016720E"/>
    <w:rsid w:val="00173C64"/>
    <w:rsid w:val="00185F3D"/>
    <w:rsid w:val="001936E0"/>
    <w:rsid w:val="001944B1"/>
    <w:rsid w:val="00197771"/>
    <w:rsid w:val="001B2448"/>
    <w:rsid w:val="001B4E72"/>
    <w:rsid w:val="001D2146"/>
    <w:rsid w:val="001F01D1"/>
    <w:rsid w:val="001F2157"/>
    <w:rsid w:val="001F707B"/>
    <w:rsid w:val="001F7CDF"/>
    <w:rsid w:val="002228D1"/>
    <w:rsid w:val="00226658"/>
    <w:rsid w:val="00246626"/>
    <w:rsid w:val="002508BD"/>
    <w:rsid w:val="002551D7"/>
    <w:rsid w:val="002654D7"/>
    <w:rsid w:val="00267130"/>
    <w:rsid w:val="00281C62"/>
    <w:rsid w:val="00282330"/>
    <w:rsid w:val="002A125B"/>
    <w:rsid w:val="002C0024"/>
    <w:rsid w:val="002C0A13"/>
    <w:rsid w:val="00305219"/>
    <w:rsid w:val="00310F65"/>
    <w:rsid w:val="00312C75"/>
    <w:rsid w:val="00313B5C"/>
    <w:rsid w:val="00314E68"/>
    <w:rsid w:val="00321816"/>
    <w:rsid w:val="00322311"/>
    <w:rsid w:val="0033311E"/>
    <w:rsid w:val="00336C7E"/>
    <w:rsid w:val="00365223"/>
    <w:rsid w:val="0037079B"/>
    <w:rsid w:val="00377361"/>
    <w:rsid w:val="00396A9C"/>
    <w:rsid w:val="003B0AE9"/>
    <w:rsid w:val="003C63DB"/>
    <w:rsid w:val="003C6615"/>
    <w:rsid w:val="003D3996"/>
    <w:rsid w:val="004377B4"/>
    <w:rsid w:val="00447E53"/>
    <w:rsid w:val="00451635"/>
    <w:rsid w:val="004541AD"/>
    <w:rsid w:val="00467284"/>
    <w:rsid w:val="0047469C"/>
    <w:rsid w:val="004B041B"/>
    <w:rsid w:val="004B5D1B"/>
    <w:rsid w:val="004B66EF"/>
    <w:rsid w:val="004C5933"/>
    <w:rsid w:val="004F1909"/>
    <w:rsid w:val="0050035D"/>
    <w:rsid w:val="005006E6"/>
    <w:rsid w:val="00503395"/>
    <w:rsid w:val="005104AA"/>
    <w:rsid w:val="00545FD5"/>
    <w:rsid w:val="00562531"/>
    <w:rsid w:val="0056320F"/>
    <w:rsid w:val="00565A5B"/>
    <w:rsid w:val="00565C83"/>
    <w:rsid w:val="005759C5"/>
    <w:rsid w:val="00580B29"/>
    <w:rsid w:val="005870C3"/>
    <w:rsid w:val="005915DB"/>
    <w:rsid w:val="005A2562"/>
    <w:rsid w:val="005A51EB"/>
    <w:rsid w:val="005A7E70"/>
    <w:rsid w:val="005C026D"/>
    <w:rsid w:val="005E3775"/>
    <w:rsid w:val="00605DC8"/>
    <w:rsid w:val="00610ACB"/>
    <w:rsid w:val="006111C8"/>
    <w:rsid w:val="00627885"/>
    <w:rsid w:val="00644AD4"/>
    <w:rsid w:val="00655C92"/>
    <w:rsid w:val="0066249F"/>
    <w:rsid w:val="00664B9B"/>
    <w:rsid w:val="00664D1D"/>
    <w:rsid w:val="006A3112"/>
    <w:rsid w:val="006C3D3C"/>
    <w:rsid w:val="006C4CB7"/>
    <w:rsid w:val="006D581A"/>
    <w:rsid w:val="006F054A"/>
    <w:rsid w:val="006F226F"/>
    <w:rsid w:val="006F378E"/>
    <w:rsid w:val="006F3FDA"/>
    <w:rsid w:val="00700A90"/>
    <w:rsid w:val="007024DD"/>
    <w:rsid w:val="0073724B"/>
    <w:rsid w:val="0074108E"/>
    <w:rsid w:val="00755805"/>
    <w:rsid w:val="00757B33"/>
    <w:rsid w:val="0076236F"/>
    <w:rsid w:val="007657FA"/>
    <w:rsid w:val="00784E4E"/>
    <w:rsid w:val="00787309"/>
    <w:rsid w:val="00787AC3"/>
    <w:rsid w:val="00793E7C"/>
    <w:rsid w:val="007A0079"/>
    <w:rsid w:val="007B1465"/>
    <w:rsid w:val="007B19EA"/>
    <w:rsid w:val="007C2C0F"/>
    <w:rsid w:val="007C4E98"/>
    <w:rsid w:val="007E27D6"/>
    <w:rsid w:val="007F7849"/>
    <w:rsid w:val="007F7B87"/>
    <w:rsid w:val="00804156"/>
    <w:rsid w:val="00813408"/>
    <w:rsid w:val="00825A64"/>
    <w:rsid w:val="00833A31"/>
    <w:rsid w:val="00842EC9"/>
    <w:rsid w:val="00843B62"/>
    <w:rsid w:val="00851203"/>
    <w:rsid w:val="00854A5A"/>
    <w:rsid w:val="00857383"/>
    <w:rsid w:val="00885F28"/>
    <w:rsid w:val="00896BD9"/>
    <w:rsid w:val="008A6C8B"/>
    <w:rsid w:val="008B57E7"/>
    <w:rsid w:val="008C0A08"/>
    <w:rsid w:val="008C12F7"/>
    <w:rsid w:val="008D6811"/>
    <w:rsid w:val="00907322"/>
    <w:rsid w:val="00916EB9"/>
    <w:rsid w:val="009269BC"/>
    <w:rsid w:val="00930654"/>
    <w:rsid w:val="00935FD6"/>
    <w:rsid w:val="009416F6"/>
    <w:rsid w:val="00944160"/>
    <w:rsid w:val="00947591"/>
    <w:rsid w:val="00947A9C"/>
    <w:rsid w:val="00953EFC"/>
    <w:rsid w:val="00954609"/>
    <w:rsid w:val="009548F0"/>
    <w:rsid w:val="00962C57"/>
    <w:rsid w:val="00972744"/>
    <w:rsid w:val="009750A8"/>
    <w:rsid w:val="009930B9"/>
    <w:rsid w:val="00996819"/>
    <w:rsid w:val="009A14C9"/>
    <w:rsid w:val="009A516C"/>
    <w:rsid w:val="009A6C67"/>
    <w:rsid w:val="009B46FF"/>
    <w:rsid w:val="00A06621"/>
    <w:rsid w:val="00A16231"/>
    <w:rsid w:val="00A2711B"/>
    <w:rsid w:val="00A3047D"/>
    <w:rsid w:val="00A6373E"/>
    <w:rsid w:val="00A65D17"/>
    <w:rsid w:val="00A72E4F"/>
    <w:rsid w:val="00A77D30"/>
    <w:rsid w:val="00AA5227"/>
    <w:rsid w:val="00AB4BBB"/>
    <w:rsid w:val="00AC5344"/>
    <w:rsid w:val="00AD5EE0"/>
    <w:rsid w:val="00AF4DFC"/>
    <w:rsid w:val="00B010EA"/>
    <w:rsid w:val="00B22046"/>
    <w:rsid w:val="00B34963"/>
    <w:rsid w:val="00B40AFA"/>
    <w:rsid w:val="00B42C46"/>
    <w:rsid w:val="00B46347"/>
    <w:rsid w:val="00B63705"/>
    <w:rsid w:val="00B72B55"/>
    <w:rsid w:val="00B77013"/>
    <w:rsid w:val="00B85F44"/>
    <w:rsid w:val="00B923E5"/>
    <w:rsid w:val="00BA3994"/>
    <w:rsid w:val="00BB3DC5"/>
    <w:rsid w:val="00BC66D9"/>
    <w:rsid w:val="00BD09BC"/>
    <w:rsid w:val="00BD4DBB"/>
    <w:rsid w:val="00BD77C3"/>
    <w:rsid w:val="00BE11B7"/>
    <w:rsid w:val="00BE6515"/>
    <w:rsid w:val="00BF1611"/>
    <w:rsid w:val="00BF5993"/>
    <w:rsid w:val="00C15E63"/>
    <w:rsid w:val="00C376A9"/>
    <w:rsid w:val="00C468D7"/>
    <w:rsid w:val="00C72247"/>
    <w:rsid w:val="00C734A9"/>
    <w:rsid w:val="00C75541"/>
    <w:rsid w:val="00C90196"/>
    <w:rsid w:val="00C90978"/>
    <w:rsid w:val="00C92512"/>
    <w:rsid w:val="00C9756D"/>
    <w:rsid w:val="00CA6BFF"/>
    <w:rsid w:val="00CC2CEA"/>
    <w:rsid w:val="00CD08A8"/>
    <w:rsid w:val="00D05517"/>
    <w:rsid w:val="00D07ABC"/>
    <w:rsid w:val="00D10717"/>
    <w:rsid w:val="00D11569"/>
    <w:rsid w:val="00D12952"/>
    <w:rsid w:val="00D12F12"/>
    <w:rsid w:val="00D204BE"/>
    <w:rsid w:val="00D40B65"/>
    <w:rsid w:val="00D54CB1"/>
    <w:rsid w:val="00D6235D"/>
    <w:rsid w:val="00D67DBD"/>
    <w:rsid w:val="00D7319D"/>
    <w:rsid w:val="00DB56C8"/>
    <w:rsid w:val="00DD41C4"/>
    <w:rsid w:val="00DD4E0F"/>
    <w:rsid w:val="00DD789B"/>
    <w:rsid w:val="00DE064C"/>
    <w:rsid w:val="00DE1A7B"/>
    <w:rsid w:val="00DE1FBF"/>
    <w:rsid w:val="00DE47F4"/>
    <w:rsid w:val="00E227BD"/>
    <w:rsid w:val="00E27D09"/>
    <w:rsid w:val="00E31EEA"/>
    <w:rsid w:val="00E402E6"/>
    <w:rsid w:val="00E44756"/>
    <w:rsid w:val="00E5567D"/>
    <w:rsid w:val="00E63D7F"/>
    <w:rsid w:val="00E64789"/>
    <w:rsid w:val="00E75BDB"/>
    <w:rsid w:val="00E83A73"/>
    <w:rsid w:val="00E90289"/>
    <w:rsid w:val="00E90EA7"/>
    <w:rsid w:val="00E92994"/>
    <w:rsid w:val="00E96607"/>
    <w:rsid w:val="00EA2276"/>
    <w:rsid w:val="00EA336B"/>
    <w:rsid w:val="00EA6BE3"/>
    <w:rsid w:val="00EB431F"/>
    <w:rsid w:val="00EC5CDA"/>
    <w:rsid w:val="00EC6170"/>
    <w:rsid w:val="00ED5A37"/>
    <w:rsid w:val="00EE6A7A"/>
    <w:rsid w:val="00EF37D5"/>
    <w:rsid w:val="00F039CA"/>
    <w:rsid w:val="00F045A2"/>
    <w:rsid w:val="00F07839"/>
    <w:rsid w:val="00F17BF8"/>
    <w:rsid w:val="00F17CCA"/>
    <w:rsid w:val="00F21546"/>
    <w:rsid w:val="00F26F9A"/>
    <w:rsid w:val="00F270E4"/>
    <w:rsid w:val="00F634E7"/>
    <w:rsid w:val="00F65579"/>
    <w:rsid w:val="00F72075"/>
    <w:rsid w:val="00F7334F"/>
    <w:rsid w:val="00F94A85"/>
    <w:rsid w:val="00F973C9"/>
    <w:rsid w:val="00FA185D"/>
    <w:rsid w:val="00FA683A"/>
    <w:rsid w:val="00FB7AA5"/>
    <w:rsid w:val="00FD4911"/>
    <w:rsid w:val="00FE36CD"/>
    <w:rsid w:val="00FE576A"/>
    <w:rsid w:val="012D7515"/>
    <w:rsid w:val="0624277D"/>
    <w:rsid w:val="14CA09ED"/>
    <w:rsid w:val="1659436E"/>
    <w:rsid w:val="17EF18AE"/>
    <w:rsid w:val="19893CA1"/>
    <w:rsid w:val="20D925EC"/>
    <w:rsid w:val="21B840BC"/>
    <w:rsid w:val="21F547DB"/>
    <w:rsid w:val="23FB6CFB"/>
    <w:rsid w:val="2A440D84"/>
    <w:rsid w:val="2AEF0417"/>
    <w:rsid w:val="2B685F4B"/>
    <w:rsid w:val="34D06F60"/>
    <w:rsid w:val="36E8543B"/>
    <w:rsid w:val="37386E98"/>
    <w:rsid w:val="38984299"/>
    <w:rsid w:val="39633782"/>
    <w:rsid w:val="406B79BE"/>
    <w:rsid w:val="4C0157E8"/>
    <w:rsid w:val="4D396981"/>
    <w:rsid w:val="4D831668"/>
    <w:rsid w:val="514C2B2B"/>
    <w:rsid w:val="5964718C"/>
    <w:rsid w:val="5B266374"/>
    <w:rsid w:val="64154684"/>
    <w:rsid w:val="69DC2D25"/>
    <w:rsid w:val="69EF7EB6"/>
    <w:rsid w:val="6C5F1788"/>
    <w:rsid w:val="74C24E34"/>
    <w:rsid w:val="761D4BF6"/>
    <w:rsid w:val="781E2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qFormat/>
    <w:uiPriority w:val="22"/>
    <w:rPr>
      <w:b/>
      <w:bCs/>
    </w:rPr>
  </w:style>
  <w:style w:type="character" w:customStyle="1" w:styleId="10">
    <w:name w:val="页脚 字符"/>
    <w:link w:val="4"/>
    <w:qFormat/>
    <w:uiPriority w:val="99"/>
    <w:rPr>
      <w:kern w:val="2"/>
      <w:sz w:val="18"/>
      <w:szCs w:val="18"/>
    </w:rPr>
  </w:style>
  <w:style w:type="character" w:customStyle="1" w:styleId="11">
    <w:name w:val="页眉 字符"/>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17</Pages>
  <Words>9677</Words>
  <Characters>9829</Characters>
  <Lines>78</Lines>
  <Paragraphs>22</Paragraphs>
  <TotalTime>26</TotalTime>
  <ScaleCrop>false</ScaleCrop>
  <LinksUpToDate>false</LinksUpToDate>
  <CharactersWithSpaces>10452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2022-06-30T10:01:00Z</dcterms:created>
  <dc:creator>Lenovo User</dc:creator>
  <cp:lastModifiedBy>~ing</cp:lastModifiedBy>
  <cp:lastPrinted>2020-07-02T11:35:00Z</cp:lastPrinted>
  <dcterms:modified xsi:type="dcterms:W3CDTF">2025-04-24T08:26:17Z</dcterms:modified>
  <dc:title>广东财经大学2017年招生专业目录</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1674F35862604C55AD396174D1A995F1_13</vt:lpwstr>
  </property>
  <property fmtid="{D5CDD505-2E9C-101B-9397-08002B2CF9AE}" pid="4" name="KSOTemplateDocerSaveRecord">
    <vt:lpwstr>eyJoZGlkIjoiMzlhMDAzMTNiM2NjMzJjMjdmNjM4N2FlZjkxNTE2OWEiLCJ1c2VySWQiOiI0OTQzNDM1MTAifQ==</vt:lpwstr>
  </property>
</Properties>
</file>