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15AFA" w14:textId="77777777" w:rsidR="003C03D1" w:rsidRPr="00E46320" w:rsidRDefault="003E5FE7">
      <w:pPr>
        <w:adjustRightInd w:val="0"/>
        <w:snapToGrid w:val="0"/>
        <w:jc w:val="center"/>
        <w:rPr>
          <w:rFonts w:ascii="黑体" w:eastAsia="黑体" w:hAnsi="黑体" w:cs="黑体"/>
          <w:bCs/>
          <w:color w:val="000000" w:themeColor="text1"/>
          <w:sz w:val="36"/>
          <w:szCs w:val="36"/>
        </w:rPr>
      </w:pPr>
      <w:r w:rsidRPr="00E46320">
        <w:rPr>
          <w:rFonts w:ascii="黑体" w:eastAsia="黑体" w:hAnsi="黑体" w:cs="黑体" w:hint="eastAsia"/>
          <w:bCs/>
          <w:color w:val="000000" w:themeColor="text1"/>
          <w:sz w:val="36"/>
          <w:szCs w:val="36"/>
        </w:rPr>
        <w:t>统计学071400</w:t>
      </w:r>
    </w:p>
    <w:p w14:paraId="0E6BE4FE" w14:textId="77777777" w:rsidR="003C03D1" w:rsidRPr="00E46320" w:rsidRDefault="003C03D1">
      <w:pPr>
        <w:adjustRightInd w:val="0"/>
        <w:snapToGrid w:val="0"/>
        <w:jc w:val="center"/>
        <w:rPr>
          <w:rFonts w:ascii="黑体" w:eastAsia="黑体" w:hAnsi="黑体" w:cs="黑体"/>
          <w:bCs/>
          <w:color w:val="000000" w:themeColor="text1"/>
          <w:sz w:val="36"/>
          <w:szCs w:val="36"/>
        </w:rPr>
      </w:pPr>
    </w:p>
    <w:p w14:paraId="5C3C9247" w14:textId="1C9B0CA3" w:rsidR="00646A4F" w:rsidRPr="00E46320" w:rsidRDefault="003E5FE7" w:rsidP="00646A4F">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学科点简介：</w:t>
      </w:r>
      <w:r w:rsidR="00740A8B" w:rsidRPr="00E46320">
        <w:rPr>
          <w:rFonts w:ascii="宋体" w:hAnsi="宋体" w:cs="宋体"/>
          <w:color w:val="000000" w:themeColor="text1"/>
          <w:sz w:val="24"/>
        </w:rPr>
        <w:t>广东财经大学统计学硕士点是广东省一级学科硕士学位授权点，统计学(理学)硕士点隶属统计与数学学院。</w:t>
      </w:r>
      <w:r w:rsidR="001E3B4F" w:rsidRPr="001E3B4F">
        <w:rPr>
          <w:rFonts w:ascii="宋体" w:hAnsi="宋体" w:cs="宋体" w:hint="eastAsia"/>
          <w:color w:val="000000" w:themeColor="text1"/>
          <w:sz w:val="24"/>
        </w:rPr>
        <w:t>现有教职工82人，其中专任教师70人，教授9人，副教授27人，硕士生导师35人，博士55人，博士后7人，海外留学（访学）教师16人；广东省“南粤优秀教师”3人。学院拥有三个硕士研究生学位授予点：“数学”一级学科硕士点、“统计（理学）”一级学科硕士点、“应用统计”专业硕士学位点。近五年来，全院获国家自然科学基金项目11项、国家社科基金项目1项，省部级、厅级项目34项，科研经费1000多万元。发表高水平论文200余篇，其中A类论文40多篇(含中国科学4篇),被SCI收录100余篇。</w:t>
      </w:r>
    </w:p>
    <w:p w14:paraId="1AC49BDD" w14:textId="77777777" w:rsidR="003C03D1" w:rsidRPr="00E46320" w:rsidRDefault="003C03D1">
      <w:pPr>
        <w:adjustRightInd w:val="0"/>
        <w:snapToGrid w:val="0"/>
        <w:rPr>
          <w:rFonts w:ascii="宋体" w:hAnsi="宋体" w:cs="宋体"/>
          <w:b/>
          <w:color w:val="000000" w:themeColor="text1"/>
          <w:sz w:val="24"/>
        </w:rPr>
      </w:pPr>
    </w:p>
    <w:p w14:paraId="039C409C" w14:textId="77777777" w:rsidR="003C03D1" w:rsidRPr="00E46320" w:rsidRDefault="003E5FE7" w:rsidP="006932FF">
      <w:pPr>
        <w:widowControl/>
        <w:tabs>
          <w:tab w:val="left" w:pos="0"/>
        </w:tabs>
        <w:adjustRightInd w:val="0"/>
        <w:snapToGrid w:val="0"/>
        <w:jc w:val="left"/>
        <w:rPr>
          <w:rFonts w:ascii="宋体" w:hAnsi="宋体" w:cs="宋体"/>
          <w:color w:val="000000" w:themeColor="text1"/>
          <w:sz w:val="24"/>
        </w:rPr>
      </w:pPr>
      <w:r w:rsidRPr="00E46320">
        <w:rPr>
          <w:rFonts w:ascii="宋体" w:hAnsi="宋体" w:cs="宋体" w:hint="eastAsia"/>
          <w:b/>
          <w:color w:val="000000" w:themeColor="text1"/>
          <w:sz w:val="24"/>
        </w:rPr>
        <w:t>培养目标：</w:t>
      </w:r>
      <w:r w:rsidRPr="00E46320">
        <w:rPr>
          <w:rFonts w:ascii="宋体" w:hAnsi="宋体" w:cs="宋体" w:hint="eastAsia"/>
          <w:color w:val="000000" w:themeColor="text1"/>
          <w:sz w:val="24"/>
        </w:rPr>
        <w:t>以习近平新时代中国特色社会主义思想为指导，旨在培养德智体美劳全面发展，能适应国家现代化建设需要，勇于追求真理的具有一定国际视野的教学与科研人才。</w:t>
      </w:r>
    </w:p>
    <w:p w14:paraId="1C67538D" w14:textId="77777777" w:rsidR="003C03D1" w:rsidRPr="00E46320" w:rsidRDefault="003E5FE7">
      <w:pPr>
        <w:widowControl/>
        <w:tabs>
          <w:tab w:val="left" w:pos="0"/>
        </w:tabs>
        <w:adjustRightInd w:val="0"/>
        <w:snapToGrid w:val="0"/>
        <w:ind w:firstLine="482"/>
        <w:jc w:val="left"/>
        <w:rPr>
          <w:rFonts w:ascii="宋体" w:hAnsi="宋体" w:cs="宋体"/>
          <w:color w:val="000000" w:themeColor="text1"/>
          <w:sz w:val="24"/>
        </w:rPr>
      </w:pPr>
      <w:r w:rsidRPr="00E46320">
        <w:rPr>
          <w:rFonts w:ascii="宋体" w:hAnsi="宋体" w:cs="宋体" w:hint="eastAsia"/>
          <w:color w:val="000000" w:themeColor="text1"/>
          <w:sz w:val="24"/>
        </w:rPr>
        <w:t>本学科的硕士研究生应掌握扎实的数理统计基础理论和系统的机器学习知识，掌握数据分析和量化金融方向的进展与动向,具备初步的独立开展科学研究的能力,并能做出有一定理论或应用价值的研究成果；掌握一门外语，能较为熟练阅读本专业的外文资料；毕业后能从事与统计学相关的教学、科研、管理和开发等工作；具有健康的体魄和心理素养。</w:t>
      </w:r>
    </w:p>
    <w:p w14:paraId="42FD0883" w14:textId="77777777" w:rsidR="003C03D1" w:rsidRPr="00E46320" w:rsidRDefault="003C03D1">
      <w:pPr>
        <w:adjustRightInd w:val="0"/>
        <w:snapToGrid w:val="0"/>
        <w:rPr>
          <w:rFonts w:ascii="宋体" w:hAnsi="宋体" w:cs="宋体"/>
          <w:b/>
          <w:color w:val="000000" w:themeColor="text1"/>
          <w:sz w:val="24"/>
        </w:rPr>
      </w:pPr>
    </w:p>
    <w:p w14:paraId="003C5D9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主要课程：</w:t>
      </w:r>
      <w:r w:rsidRPr="00E46320">
        <w:rPr>
          <w:rFonts w:ascii="宋体" w:hAnsi="宋体" w:cs="宋体" w:hint="eastAsia"/>
          <w:color w:val="000000" w:themeColor="text1"/>
          <w:sz w:val="24"/>
        </w:rPr>
        <w:t xml:space="preserve">高等概率论、高等数理统计、现代多元统计、广义回归分析、深度学习、统计计算方法、应用随机过程、非参数统计、时间序列分析、抽样技术、统计机器学习、生存分析、大数据分析方法、数理金融、风险理论、Bayes统计等。 </w:t>
      </w:r>
      <w:r w:rsidRPr="00E46320">
        <w:rPr>
          <w:rFonts w:ascii="宋体" w:hAnsi="宋体" w:cs="宋体"/>
          <w:color w:val="000000" w:themeColor="text1"/>
          <w:sz w:val="24"/>
        </w:rPr>
        <w:t xml:space="preserve"> </w:t>
      </w:r>
    </w:p>
    <w:p w14:paraId="26DF0EB9"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 xml:space="preserve"> </w:t>
      </w:r>
    </w:p>
    <w:p w14:paraId="564490C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就业方向：</w:t>
      </w:r>
      <w:r w:rsidRPr="00E46320">
        <w:rPr>
          <w:rFonts w:ascii="宋体" w:hAnsi="宋体" w:cs="宋体" w:hint="eastAsia"/>
          <w:color w:val="000000" w:themeColor="text1"/>
          <w:sz w:val="24"/>
        </w:rPr>
        <w:t>升学（攻读相关博士学位）、出国（境）留学、大中型企业、咨询和研究机构、各级政府统计部门、高等院校、金融、投资、证券等各类公司或机构。</w:t>
      </w:r>
    </w:p>
    <w:p w14:paraId="1F72BB52" w14:textId="77777777" w:rsidR="003C03D1" w:rsidRPr="00E46320" w:rsidRDefault="003C03D1">
      <w:pPr>
        <w:adjustRightInd w:val="0"/>
        <w:snapToGrid w:val="0"/>
        <w:rPr>
          <w:rFonts w:ascii="宋体" w:hAnsi="宋体" w:cs="宋体"/>
          <w:color w:val="000000" w:themeColor="text1"/>
          <w:sz w:val="24"/>
        </w:rPr>
      </w:pPr>
    </w:p>
    <w:p w14:paraId="0F8905E5" w14:textId="77777777" w:rsidR="003C03D1" w:rsidRPr="00E46320" w:rsidRDefault="003C03D1">
      <w:pPr>
        <w:adjustRightInd w:val="0"/>
        <w:snapToGrid w:val="0"/>
        <w:rPr>
          <w:rFonts w:ascii="宋体" w:hAnsi="宋体" w:cs="宋体"/>
          <w:color w:val="000000" w:themeColor="text1"/>
          <w:sz w:val="24"/>
        </w:rPr>
      </w:pPr>
    </w:p>
    <w:p w14:paraId="16B3D226"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 xml:space="preserve">专业代码：071400                        咨询电话：020-84039126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11"/>
        <w:gridCol w:w="3402"/>
        <w:gridCol w:w="2161"/>
      </w:tblGrid>
      <w:tr w:rsidR="00E46320" w:rsidRPr="00E46320" w14:paraId="4D38EF95" w14:textId="77777777">
        <w:trPr>
          <w:trHeight w:val="699"/>
          <w:jc w:val="center"/>
        </w:trPr>
        <w:tc>
          <w:tcPr>
            <w:tcW w:w="534" w:type="dxa"/>
            <w:tcBorders>
              <w:top w:val="single" w:sz="4" w:space="0" w:color="auto"/>
              <w:left w:val="single" w:sz="4" w:space="0" w:color="auto"/>
              <w:bottom w:val="single" w:sz="4" w:space="0" w:color="auto"/>
              <w:right w:val="single" w:sz="4" w:space="0" w:color="auto"/>
            </w:tcBorders>
            <w:vAlign w:val="center"/>
          </w:tcPr>
          <w:p w14:paraId="0B91B8E0" w14:textId="77777777" w:rsidR="003C03D1" w:rsidRPr="00E46320" w:rsidRDefault="003E5FE7">
            <w:pPr>
              <w:adjustRightInd w:val="0"/>
              <w:snapToGrid w:val="0"/>
              <w:jc w:val="center"/>
              <w:rPr>
                <w:rFonts w:ascii="宋体" w:hAnsi="宋体" w:cs="宋体"/>
                <w:b/>
                <w:color w:val="000000" w:themeColor="text1"/>
                <w:sz w:val="24"/>
              </w:rPr>
            </w:pPr>
            <w:r w:rsidRPr="00E46320">
              <w:rPr>
                <w:rFonts w:ascii="宋体" w:hAnsi="宋体" w:cs="宋体" w:hint="eastAsia"/>
                <w:b/>
                <w:color w:val="000000" w:themeColor="text1"/>
                <w:sz w:val="24"/>
              </w:rPr>
              <w:t>序号</w:t>
            </w:r>
          </w:p>
        </w:tc>
        <w:tc>
          <w:tcPr>
            <w:tcW w:w="2111" w:type="dxa"/>
            <w:tcBorders>
              <w:top w:val="single" w:sz="4" w:space="0" w:color="auto"/>
              <w:left w:val="single" w:sz="4" w:space="0" w:color="auto"/>
              <w:bottom w:val="single" w:sz="4" w:space="0" w:color="auto"/>
              <w:right w:val="single" w:sz="4" w:space="0" w:color="auto"/>
            </w:tcBorders>
            <w:vAlign w:val="center"/>
          </w:tcPr>
          <w:p w14:paraId="706E1E46" w14:textId="77777777" w:rsidR="003C03D1" w:rsidRPr="00E46320" w:rsidRDefault="003E5FE7">
            <w:pPr>
              <w:adjustRightInd w:val="0"/>
              <w:snapToGrid w:val="0"/>
              <w:jc w:val="center"/>
              <w:rPr>
                <w:rFonts w:ascii="宋体" w:hAnsi="宋体" w:cs="宋体"/>
                <w:b/>
                <w:color w:val="000000" w:themeColor="text1"/>
                <w:sz w:val="24"/>
              </w:rPr>
            </w:pPr>
            <w:r w:rsidRPr="00E46320">
              <w:rPr>
                <w:rFonts w:ascii="宋体" w:hAnsi="宋体" w:cs="宋体" w:hint="eastAsia"/>
                <w:b/>
                <w:color w:val="000000" w:themeColor="text1"/>
                <w:sz w:val="24"/>
              </w:rPr>
              <w:t>研究方向</w:t>
            </w:r>
          </w:p>
        </w:tc>
        <w:tc>
          <w:tcPr>
            <w:tcW w:w="3402" w:type="dxa"/>
            <w:tcBorders>
              <w:top w:val="single" w:sz="4" w:space="0" w:color="auto"/>
              <w:left w:val="single" w:sz="4" w:space="0" w:color="auto"/>
              <w:bottom w:val="single" w:sz="4" w:space="0" w:color="auto"/>
              <w:right w:val="single" w:sz="4" w:space="0" w:color="auto"/>
            </w:tcBorders>
            <w:vAlign w:val="center"/>
          </w:tcPr>
          <w:p w14:paraId="4B8C4669" w14:textId="77777777" w:rsidR="003C03D1" w:rsidRPr="00E46320" w:rsidRDefault="003E5FE7">
            <w:pPr>
              <w:adjustRightInd w:val="0"/>
              <w:snapToGrid w:val="0"/>
              <w:jc w:val="center"/>
              <w:rPr>
                <w:rFonts w:ascii="宋体" w:hAnsi="宋体" w:cs="宋体"/>
                <w:b/>
                <w:color w:val="000000" w:themeColor="text1"/>
                <w:sz w:val="24"/>
              </w:rPr>
            </w:pPr>
            <w:r w:rsidRPr="00E46320">
              <w:rPr>
                <w:rFonts w:ascii="宋体" w:hAnsi="宋体" w:cs="宋体" w:hint="eastAsia"/>
                <w:b/>
                <w:color w:val="000000" w:themeColor="text1"/>
                <w:sz w:val="24"/>
              </w:rPr>
              <w:t>初试科目</w:t>
            </w:r>
          </w:p>
        </w:tc>
        <w:tc>
          <w:tcPr>
            <w:tcW w:w="2161" w:type="dxa"/>
            <w:tcBorders>
              <w:top w:val="single" w:sz="4" w:space="0" w:color="auto"/>
              <w:left w:val="single" w:sz="4" w:space="0" w:color="auto"/>
              <w:bottom w:val="single" w:sz="4" w:space="0" w:color="auto"/>
              <w:right w:val="single" w:sz="4" w:space="0" w:color="auto"/>
            </w:tcBorders>
            <w:vAlign w:val="center"/>
          </w:tcPr>
          <w:p w14:paraId="5F760209" w14:textId="77777777" w:rsidR="003C03D1" w:rsidRPr="00E46320" w:rsidRDefault="003E5FE7">
            <w:pPr>
              <w:adjustRightInd w:val="0"/>
              <w:snapToGrid w:val="0"/>
              <w:jc w:val="center"/>
              <w:rPr>
                <w:rFonts w:ascii="宋体" w:hAnsi="宋体" w:cs="宋体"/>
                <w:b/>
                <w:color w:val="000000" w:themeColor="text1"/>
                <w:sz w:val="24"/>
              </w:rPr>
            </w:pPr>
            <w:r w:rsidRPr="00E46320">
              <w:rPr>
                <w:rFonts w:ascii="宋体" w:hAnsi="宋体" w:cs="宋体" w:hint="eastAsia"/>
                <w:b/>
                <w:color w:val="000000" w:themeColor="text1"/>
                <w:sz w:val="24"/>
              </w:rPr>
              <w:t>复试科目</w:t>
            </w:r>
          </w:p>
        </w:tc>
      </w:tr>
      <w:tr w:rsidR="00E46320" w:rsidRPr="00E46320" w14:paraId="7D9D225C" w14:textId="77777777">
        <w:trPr>
          <w:cantSplit/>
          <w:trHeight w:val="699"/>
          <w:jc w:val="center"/>
        </w:trPr>
        <w:tc>
          <w:tcPr>
            <w:tcW w:w="534" w:type="dxa"/>
            <w:tcBorders>
              <w:top w:val="single" w:sz="4" w:space="0" w:color="auto"/>
              <w:left w:val="single" w:sz="4" w:space="0" w:color="auto"/>
              <w:bottom w:val="single" w:sz="4" w:space="0" w:color="auto"/>
              <w:right w:val="single" w:sz="4" w:space="0" w:color="auto"/>
            </w:tcBorders>
            <w:vAlign w:val="center"/>
          </w:tcPr>
          <w:p w14:paraId="1C4BF894" w14:textId="77777777" w:rsidR="003C03D1" w:rsidRPr="00E46320" w:rsidRDefault="003E5FE7">
            <w:pPr>
              <w:adjustRightInd w:val="0"/>
              <w:snapToGrid w:val="0"/>
              <w:jc w:val="center"/>
              <w:rPr>
                <w:rFonts w:ascii="宋体" w:hAnsi="宋体" w:cs="宋体"/>
                <w:color w:val="000000" w:themeColor="text1"/>
                <w:sz w:val="24"/>
              </w:rPr>
            </w:pPr>
            <w:r w:rsidRPr="00E46320">
              <w:rPr>
                <w:rFonts w:ascii="宋体" w:hAnsi="宋体" w:cs="宋体" w:hint="eastAsia"/>
                <w:color w:val="000000" w:themeColor="text1"/>
                <w:sz w:val="24"/>
              </w:rPr>
              <w:t>1</w:t>
            </w:r>
          </w:p>
        </w:tc>
        <w:tc>
          <w:tcPr>
            <w:tcW w:w="2111" w:type="dxa"/>
            <w:tcBorders>
              <w:top w:val="single" w:sz="4" w:space="0" w:color="auto"/>
              <w:left w:val="single" w:sz="4" w:space="0" w:color="auto"/>
              <w:bottom w:val="single" w:sz="4" w:space="0" w:color="auto"/>
              <w:right w:val="single" w:sz="4" w:space="0" w:color="auto"/>
            </w:tcBorders>
            <w:vAlign w:val="center"/>
          </w:tcPr>
          <w:p w14:paraId="298C0A4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数理</w:t>
            </w:r>
            <w:r w:rsidR="00EE3910" w:rsidRPr="00E46320">
              <w:rPr>
                <w:rFonts w:ascii="宋体" w:hAnsi="宋体" w:cs="宋体" w:hint="eastAsia"/>
                <w:color w:val="000000" w:themeColor="text1"/>
                <w:sz w:val="24"/>
              </w:rPr>
              <w:t>统计</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7C7213D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（1）▲思想政治理论（100分）</w:t>
            </w:r>
          </w:p>
          <w:p w14:paraId="3F6FE9B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（2）▲英语（</w:t>
            </w:r>
            <w:proofErr w:type="gramStart"/>
            <w:r w:rsidRPr="00E46320">
              <w:rPr>
                <w:rFonts w:ascii="宋体" w:hAnsi="宋体" w:cs="宋体" w:hint="eastAsia"/>
                <w:color w:val="000000" w:themeColor="text1"/>
                <w:sz w:val="24"/>
              </w:rPr>
              <w:t>一</w:t>
            </w:r>
            <w:proofErr w:type="gramEnd"/>
            <w:r w:rsidRPr="00E46320">
              <w:rPr>
                <w:rFonts w:ascii="宋体" w:hAnsi="宋体" w:cs="宋体" w:hint="eastAsia"/>
                <w:color w:val="000000" w:themeColor="text1"/>
                <w:sz w:val="24"/>
              </w:rPr>
              <w:t>）（100分）</w:t>
            </w:r>
          </w:p>
          <w:p w14:paraId="4366A7D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（3）数学分析【统计学】（150分）</w:t>
            </w:r>
          </w:p>
          <w:p w14:paraId="5441B51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（4）高等代数【统计学】（150分）</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14:paraId="77CC8F29" w14:textId="77777777" w:rsidR="003C03D1" w:rsidRPr="00E46320" w:rsidRDefault="003E5FE7">
            <w:pPr>
              <w:adjustRightInd w:val="0"/>
              <w:snapToGrid w:val="0"/>
              <w:rPr>
                <w:rFonts w:ascii="宋体" w:hAnsi="宋体" w:cs="宋体"/>
                <w:color w:val="000000" w:themeColor="text1"/>
                <w:kern w:val="0"/>
                <w:sz w:val="24"/>
              </w:rPr>
            </w:pPr>
            <w:r w:rsidRPr="00E46320">
              <w:rPr>
                <w:rFonts w:ascii="宋体" w:hAnsi="宋体" w:cs="宋体" w:hint="eastAsia"/>
                <w:color w:val="000000" w:themeColor="text1"/>
                <w:kern w:val="0"/>
                <w:sz w:val="24"/>
              </w:rPr>
              <w:t>F519-统计学原理与概率论综合</w:t>
            </w:r>
            <w:r w:rsidRPr="00E46320">
              <w:rPr>
                <w:rFonts w:ascii="宋体" w:hAnsi="宋体" w:cs="宋体" w:hint="eastAsia"/>
                <w:color w:val="000000" w:themeColor="text1"/>
                <w:sz w:val="24"/>
              </w:rPr>
              <w:t>（100分）</w:t>
            </w:r>
          </w:p>
        </w:tc>
      </w:tr>
      <w:tr w:rsidR="00E46320" w:rsidRPr="00E46320" w14:paraId="01877E48" w14:textId="77777777">
        <w:trPr>
          <w:cantSplit/>
          <w:trHeight w:val="699"/>
          <w:jc w:val="center"/>
        </w:trPr>
        <w:tc>
          <w:tcPr>
            <w:tcW w:w="534" w:type="dxa"/>
            <w:tcBorders>
              <w:top w:val="single" w:sz="4" w:space="0" w:color="auto"/>
              <w:left w:val="single" w:sz="4" w:space="0" w:color="auto"/>
              <w:bottom w:val="single" w:sz="4" w:space="0" w:color="auto"/>
              <w:right w:val="single" w:sz="4" w:space="0" w:color="auto"/>
            </w:tcBorders>
            <w:vAlign w:val="center"/>
          </w:tcPr>
          <w:p w14:paraId="103C170A" w14:textId="77777777" w:rsidR="003C03D1" w:rsidRPr="00E46320" w:rsidRDefault="003E5FE7">
            <w:pPr>
              <w:adjustRightInd w:val="0"/>
              <w:snapToGrid w:val="0"/>
              <w:jc w:val="center"/>
              <w:rPr>
                <w:rFonts w:ascii="宋体" w:hAnsi="宋体" w:cs="宋体"/>
                <w:color w:val="000000" w:themeColor="text1"/>
                <w:sz w:val="24"/>
              </w:rPr>
            </w:pPr>
            <w:r w:rsidRPr="00E46320">
              <w:rPr>
                <w:rFonts w:ascii="宋体" w:hAnsi="宋体" w:cs="宋体" w:hint="eastAsia"/>
                <w:color w:val="000000" w:themeColor="text1"/>
                <w:sz w:val="24"/>
              </w:rPr>
              <w:t>2</w:t>
            </w:r>
          </w:p>
        </w:tc>
        <w:tc>
          <w:tcPr>
            <w:tcW w:w="2111" w:type="dxa"/>
            <w:tcBorders>
              <w:top w:val="single" w:sz="4" w:space="0" w:color="auto"/>
              <w:left w:val="single" w:sz="4" w:space="0" w:color="auto"/>
              <w:bottom w:val="single" w:sz="4" w:space="0" w:color="auto"/>
              <w:right w:val="single" w:sz="4" w:space="0" w:color="auto"/>
            </w:tcBorders>
            <w:vAlign w:val="center"/>
          </w:tcPr>
          <w:p w14:paraId="6C4C9899" w14:textId="77777777" w:rsidR="003C03D1" w:rsidRPr="00E46320" w:rsidRDefault="00EE3910">
            <w:pPr>
              <w:adjustRightInd w:val="0"/>
              <w:snapToGrid w:val="0"/>
              <w:rPr>
                <w:rFonts w:ascii="宋体" w:hAnsi="宋体" w:cs="宋体"/>
                <w:color w:val="000000" w:themeColor="text1"/>
                <w:sz w:val="24"/>
              </w:rPr>
            </w:pPr>
            <w:r w:rsidRPr="00E46320">
              <w:rPr>
                <w:rFonts w:ascii="宋体" w:hAnsi="宋体" w:cs="宋体"/>
                <w:color w:val="000000" w:themeColor="text1"/>
                <w:sz w:val="24"/>
              </w:rPr>
              <w:t>金融统计与风险管理</w:t>
            </w:r>
          </w:p>
        </w:tc>
        <w:tc>
          <w:tcPr>
            <w:tcW w:w="3402" w:type="dxa"/>
            <w:vMerge/>
            <w:tcBorders>
              <w:top w:val="single" w:sz="4" w:space="0" w:color="auto"/>
              <w:left w:val="single" w:sz="4" w:space="0" w:color="auto"/>
              <w:bottom w:val="single" w:sz="4" w:space="0" w:color="auto"/>
              <w:right w:val="single" w:sz="4" w:space="0" w:color="auto"/>
            </w:tcBorders>
            <w:vAlign w:val="center"/>
          </w:tcPr>
          <w:p w14:paraId="518707BD" w14:textId="77777777" w:rsidR="003C03D1" w:rsidRPr="00E46320" w:rsidRDefault="003C03D1">
            <w:pPr>
              <w:adjustRightInd w:val="0"/>
              <w:snapToGrid w:val="0"/>
              <w:rPr>
                <w:rFonts w:ascii="宋体" w:hAnsi="宋体" w:cs="宋体"/>
                <w:color w:val="000000" w:themeColor="text1"/>
                <w:sz w:val="24"/>
              </w:rPr>
            </w:pPr>
          </w:p>
        </w:tc>
        <w:tc>
          <w:tcPr>
            <w:tcW w:w="2161" w:type="dxa"/>
            <w:vMerge/>
            <w:tcBorders>
              <w:top w:val="single" w:sz="4" w:space="0" w:color="auto"/>
              <w:left w:val="single" w:sz="4" w:space="0" w:color="auto"/>
              <w:bottom w:val="single" w:sz="4" w:space="0" w:color="auto"/>
              <w:right w:val="single" w:sz="4" w:space="0" w:color="auto"/>
            </w:tcBorders>
            <w:vAlign w:val="center"/>
          </w:tcPr>
          <w:p w14:paraId="4440B5B3" w14:textId="77777777" w:rsidR="003C03D1" w:rsidRPr="00E46320" w:rsidRDefault="003C03D1">
            <w:pPr>
              <w:adjustRightInd w:val="0"/>
              <w:snapToGrid w:val="0"/>
              <w:rPr>
                <w:rFonts w:ascii="宋体" w:hAnsi="宋体" w:cs="宋体"/>
                <w:color w:val="000000" w:themeColor="text1"/>
                <w:kern w:val="0"/>
                <w:sz w:val="24"/>
              </w:rPr>
            </w:pPr>
          </w:p>
        </w:tc>
      </w:tr>
    </w:tbl>
    <w:p w14:paraId="460432FF" w14:textId="77777777" w:rsidR="003C03D1" w:rsidRPr="00E46320" w:rsidRDefault="003E5FE7">
      <w:pPr>
        <w:pStyle w:val="a6"/>
        <w:spacing w:before="0" w:beforeAutospacing="0" w:after="0" w:afterAutospacing="0"/>
        <w:rPr>
          <w:color w:val="000000" w:themeColor="text1"/>
        </w:rPr>
      </w:pPr>
      <w:r w:rsidRPr="00E46320">
        <w:rPr>
          <w:rStyle w:val="a7"/>
          <w:rFonts w:hint="eastAsia"/>
          <w:color w:val="000000" w:themeColor="text1"/>
        </w:rPr>
        <w:t>▲表示统考科目或联考科目，考试题型、考试大纲以教育部公布为准。其他为自命题科目。</w:t>
      </w:r>
    </w:p>
    <w:p w14:paraId="2A254C3D" w14:textId="77777777" w:rsidR="003C03D1" w:rsidRPr="00E46320" w:rsidRDefault="003C03D1">
      <w:pPr>
        <w:adjustRightInd w:val="0"/>
        <w:snapToGrid w:val="0"/>
        <w:rPr>
          <w:rFonts w:ascii="宋体" w:hAnsi="宋体" w:cs="宋体"/>
          <w:color w:val="000000" w:themeColor="text1"/>
          <w:sz w:val="24"/>
        </w:rPr>
      </w:pPr>
    </w:p>
    <w:p w14:paraId="73EA78CE" w14:textId="77777777" w:rsidR="003C03D1" w:rsidRPr="00E46320" w:rsidRDefault="003C03D1">
      <w:pPr>
        <w:adjustRightInd w:val="0"/>
        <w:snapToGrid w:val="0"/>
        <w:rPr>
          <w:rFonts w:ascii="宋体" w:hAnsi="宋体" w:cs="宋体"/>
          <w:b/>
          <w:color w:val="000000" w:themeColor="text1"/>
          <w:sz w:val="24"/>
        </w:rPr>
      </w:pPr>
    </w:p>
    <w:p w14:paraId="05295CF8" w14:textId="77777777" w:rsidR="003C03D1" w:rsidRPr="00E46320" w:rsidRDefault="003C03D1">
      <w:pPr>
        <w:adjustRightInd w:val="0"/>
        <w:snapToGrid w:val="0"/>
        <w:rPr>
          <w:rFonts w:ascii="宋体" w:hAnsi="宋体" w:cs="宋体"/>
          <w:b/>
          <w:color w:val="000000" w:themeColor="text1"/>
          <w:sz w:val="24"/>
        </w:rPr>
      </w:pPr>
    </w:p>
    <w:p w14:paraId="1EE03963" w14:textId="77777777" w:rsidR="00740A8B" w:rsidRPr="00E46320" w:rsidRDefault="00740A8B">
      <w:pPr>
        <w:adjustRightInd w:val="0"/>
        <w:snapToGrid w:val="0"/>
        <w:rPr>
          <w:rFonts w:ascii="宋体" w:hAnsi="宋体" w:cs="宋体"/>
          <w:b/>
          <w:color w:val="000000" w:themeColor="text1"/>
          <w:sz w:val="24"/>
        </w:rPr>
      </w:pPr>
    </w:p>
    <w:p w14:paraId="1B0653A6"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考试题型及相应分值：</w:t>
      </w:r>
    </w:p>
    <w:p w14:paraId="5CC3C21F"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《数学分析》：</w:t>
      </w:r>
    </w:p>
    <w:p w14:paraId="5CFB0FA7"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（1）计算题（6题，每题10分，共60分）</w:t>
      </w:r>
    </w:p>
    <w:p w14:paraId="26946531"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（2）应用题（4题，每题15分，共60分）</w:t>
      </w:r>
    </w:p>
    <w:p w14:paraId="25FAD561"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（3）证明题（2题，每题15分，共30分）</w:t>
      </w:r>
    </w:p>
    <w:p w14:paraId="22D8B625" w14:textId="70B81DF6" w:rsidR="003C03D1" w:rsidRPr="00E46320" w:rsidRDefault="003E5FE7">
      <w:pPr>
        <w:adjustRightInd w:val="0"/>
        <w:snapToGrid w:val="0"/>
        <w:ind w:firstLine="120"/>
        <w:jc w:val="left"/>
        <w:rPr>
          <w:rFonts w:ascii="宋体" w:hAnsi="宋体" w:cs="宋体"/>
          <w:color w:val="000000" w:themeColor="text1"/>
          <w:sz w:val="24"/>
        </w:rPr>
      </w:pPr>
      <w:r w:rsidRPr="00E46320">
        <w:rPr>
          <w:rFonts w:ascii="宋体" w:hAnsi="宋体" w:cs="宋体" w:hint="eastAsia"/>
          <w:color w:val="000000" w:themeColor="text1"/>
          <w:sz w:val="24"/>
        </w:rPr>
        <w:t>参考书目：华东师范大学数学系：《数学分析》第</w:t>
      </w:r>
      <w:r w:rsidR="00B07408">
        <w:rPr>
          <w:rFonts w:ascii="宋体" w:hAnsi="宋体" w:cs="宋体" w:hint="eastAsia"/>
          <w:color w:val="000000" w:themeColor="text1"/>
          <w:sz w:val="24"/>
        </w:rPr>
        <w:t>五</w:t>
      </w:r>
      <w:r w:rsidRPr="00E46320">
        <w:rPr>
          <w:rFonts w:ascii="宋体" w:hAnsi="宋体" w:cs="宋体" w:hint="eastAsia"/>
          <w:color w:val="000000" w:themeColor="text1"/>
          <w:sz w:val="24"/>
        </w:rPr>
        <w:t>版，高等教育出版社，201</w:t>
      </w:r>
      <w:r w:rsidR="00B07408">
        <w:rPr>
          <w:rFonts w:ascii="宋体" w:hAnsi="宋体" w:cs="宋体" w:hint="eastAsia"/>
          <w:color w:val="000000" w:themeColor="text1"/>
          <w:sz w:val="24"/>
        </w:rPr>
        <w:t>9.5</w:t>
      </w:r>
    </w:p>
    <w:p w14:paraId="6ED05CFD" w14:textId="77777777" w:rsidR="003C03D1" w:rsidRPr="00E46320" w:rsidRDefault="003C03D1">
      <w:pPr>
        <w:adjustRightInd w:val="0"/>
        <w:snapToGrid w:val="0"/>
        <w:ind w:firstLineChars="50" w:firstLine="120"/>
        <w:jc w:val="left"/>
        <w:rPr>
          <w:rFonts w:ascii="宋体" w:hAnsi="宋体" w:cs="宋体"/>
          <w:color w:val="000000" w:themeColor="text1"/>
          <w:sz w:val="24"/>
        </w:rPr>
      </w:pPr>
    </w:p>
    <w:p w14:paraId="4A8C54E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《高等代数》：</w:t>
      </w:r>
    </w:p>
    <w:p w14:paraId="04A26A5B"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（1）计算题（6题，每题10分，共60分）</w:t>
      </w:r>
    </w:p>
    <w:p w14:paraId="65D6D443"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（2）应用题（4题，每题15分，共60分）</w:t>
      </w:r>
    </w:p>
    <w:p w14:paraId="7D99F8CF"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（3）证明题（2题，每题15分，共30分）</w:t>
      </w:r>
    </w:p>
    <w:p w14:paraId="16EB21AD" w14:textId="77777777" w:rsidR="003C03D1" w:rsidRPr="00E46320" w:rsidRDefault="003E5FE7">
      <w:pPr>
        <w:adjustRightInd w:val="0"/>
        <w:snapToGrid w:val="0"/>
        <w:ind w:firstLine="120"/>
        <w:jc w:val="left"/>
        <w:rPr>
          <w:rFonts w:ascii="宋体" w:hAnsi="宋体" w:cs="宋体"/>
          <w:color w:val="000000" w:themeColor="text1"/>
          <w:sz w:val="24"/>
        </w:rPr>
      </w:pPr>
      <w:r w:rsidRPr="00E46320">
        <w:rPr>
          <w:rFonts w:ascii="宋体" w:hAnsi="宋体" w:cs="宋体" w:hint="eastAsia"/>
          <w:color w:val="000000" w:themeColor="text1"/>
          <w:sz w:val="24"/>
        </w:rPr>
        <w:t>参考书目：王萼芳等：《高等代数》第五版，高等教育出版社，201</w:t>
      </w:r>
      <w:r w:rsidRPr="00E46320">
        <w:rPr>
          <w:rFonts w:ascii="宋体" w:hAnsi="宋体" w:cs="宋体"/>
          <w:color w:val="000000" w:themeColor="text1"/>
          <w:sz w:val="24"/>
        </w:rPr>
        <w:t>9</w:t>
      </w:r>
      <w:r w:rsidRPr="00E46320">
        <w:rPr>
          <w:rFonts w:ascii="宋体" w:hAnsi="宋体" w:cs="宋体" w:hint="eastAsia"/>
          <w:color w:val="000000" w:themeColor="text1"/>
          <w:sz w:val="24"/>
        </w:rPr>
        <w:t>.</w:t>
      </w:r>
      <w:r w:rsidRPr="00E46320">
        <w:rPr>
          <w:rFonts w:ascii="宋体" w:hAnsi="宋体" w:cs="宋体"/>
          <w:color w:val="000000" w:themeColor="text1"/>
          <w:sz w:val="24"/>
        </w:rPr>
        <w:t>5</w:t>
      </w:r>
    </w:p>
    <w:p w14:paraId="5577A2B8" w14:textId="77777777" w:rsidR="003C03D1" w:rsidRPr="00E46320" w:rsidRDefault="003C03D1">
      <w:pPr>
        <w:adjustRightInd w:val="0"/>
        <w:snapToGrid w:val="0"/>
        <w:jc w:val="left"/>
        <w:rPr>
          <w:rFonts w:ascii="宋体" w:hAnsi="宋体" w:cs="宋体"/>
          <w:color w:val="000000" w:themeColor="text1"/>
          <w:sz w:val="24"/>
        </w:rPr>
      </w:pPr>
    </w:p>
    <w:p w14:paraId="69AA4183"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《统计学原理与概率论综合》：</w:t>
      </w:r>
    </w:p>
    <w:p w14:paraId="43A0222B"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（1）论述题（2题，每题20分，共40分）</w:t>
      </w:r>
    </w:p>
    <w:p w14:paraId="714BB4D1" w14:textId="77777777" w:rsidR="003C03D1" w:rsidRPr="00E46320" w:rsidRDefault="003E5FE7">
      <w:pPr>
        <w:adjustRightInd w:val="0"/>
        <w:snapToGrid w:val="0"/>
        <w:ind w:firstLineChars="50" w:firstLine="120"/>
        <w:jc w:val="left"/>
        <w:rPr>
          <w:rFonts w:ascii="宋体" w:hAnsi="宋体" w:cs="宋体"/>
          <w:color w:val="000000" w:themeColor="text1"/>
          <w:sz w:val="24"/>
        </w:rPr>
      </w:pPr>
      <w:r w:rsidRPr="00E46320">
        <w:rPr>
          <w:rFonts w:ascii="宋体" w:hAnsi="宋体" w:cs="宋体" w:hint="eastAsia"/>
          <w:color w:val="000000" w:themeColor="text1"/>
          <w:sz w:val="24"/>
        </w:rPr>
        <w:t xml:space="preserve">（2）计算题（4题，每题15分，共60分） </w:t>
      </w:r>
    </w:p>
    <w:p w14:paraId="0064B708" w14:textId="77777777" w:rsidR="003C03D1" w:rsidRPr="00E46320" w:rsidRDefault="003E5FE7">
      <w:pPr>
        <w:adjustRightInd w:val="0"/>
        <w:snapToGrid w:val="0"/>
        <w:ind w:firstLine="120"/>
        <w:rPr>
          <w:rFonts w:ascii="宋体" w:hAnsi="宋体" w:cs="宋体"/>
          <w:color w:val="000000" w:themeColor="text1"/>
          <w:sz w:val="24"/>
        </w:rPr>
      </w:pPr>
      <w:r w:rsidRPr="00E46320">
        <w:rPr>
          <w:rFonts w:ascii="宋体" w:hAnsi="宋体" w:cs="宋体" w:hint="eastAsia"/>
          <w:color w:val="000000" w:themeColor="text1"/>
          <w:sz w:val="24"/>
        </w:rPr>
        <w:t>参考书目：</w:t>
      </w:r>
      <w:proofErr w:type="gramStart"/>
      <w:r w:rsidRPr="00E46320">
        <w:rPr>
          <w:rFonts w:ascii="宋体" w:hAnsi="宋体" w:cs="宋体" w:hint="eastAsia"/>
          <w:color w:val="000000" w:themeColor="text1"/>
          <w:sz w:val="24"/>
        </w:rPr>
        <w:t>茆诗松</w:t>
      </w:r>
      <w:proofErr w:type="gramEnd"/>
      <w:r w:rsidRPr="00E46320">
        <w:rPr>
          <w:rFonts w:ascii="宋体" w:hAnsi="宋体" w:cs="宋体" w:hint="eastAsia"/>
          <w:color w:val="000000" w:themeColor="text1"/>
          <w:sz w:val="24"/>
        </w:rPr>
        <w:t>等：概率论与数理统计教程，第三版，高等教育出版社</w:t>
      </w:r>
    </w:p>
    <w:p w14:paraId="32CE602F" w14:textId="77777777" w:rsidR="003C03D1" w:rsidRPr="00E46320" w:rsidRDefault="003E5FE7">
      <w:pPr>
        <w:adjustRightInd w:val="0"/>
        <w:snapToGrid w:val="0"/>
        <w:ind w:firstLine="120"/>
        <w:rPr>
          <w:rFonts w:ascii="宋体" w:hAnsi="宋体" w:cs="宋体"/>
          <w:color w:val="000000" w:themeColor="text1"/>
          <w:sz w:val="24"/>
        </w:rPr>
      </w:pPr>
      <w:r w:rsidRPr="00E46320">
        <w:rPr>
          <w:rFonts w:ascii="宋体" w:hAnsi="宋体" w:cs="宋体" w:hint="eastAsia"/>
          <w:color w:val="000000" w:themeColor="text1"/>
          <w:sz w:val="24"/>
        </w:rPr>
        <w:t>李文新等：统计学原理，第四版，上海财经大学出版社，2018</w:t>
      </w:r>
      <w:r w:rsidRPr="00E46320">
        <w:rPr>
          <w:rFonts w:ascii="宋体" w:hAnsi="宋体" w:cs="宋体"/>
          <w:color w:val="000000" w:themeColor="text1"/>
          <w:sz w:val="24"/>
        </w:rPr>
        <w:t>.</w:t>
      </w:r>
      <w:r w:rsidRPr="00E46320">
        <w:rPr>
          <w:rFonts w:ascii="宋体" w:hAnsi="宋体" w:cs="宋体" w:hint="eastAsia"/>
          <w:color w:val="000000" w:themeColor="text1"/>
          <w:sz w:val="24"/>
        </w:rPr>
        <w:t>4</w:t>
      </w:r>
    </w:p>
    <w:p w14:paraId="324CC058" w14:textId="77777777" w:rsidR="003C03D1" w:rsidRPr="00E46320" w:rsidRDefault="003C03D1">
      <w:pPr>
        <w:adjustRightInd w:val="0"/>
        <w:snapToGrid w:val="0"/>
        <w:ind w:firstLine="120"/>
        <w:rPr>
          <w:rFonts w:ascii="宋体" w:hAnsi="宋体" w:cs="宋体"/>
          <w:color w:val="000000" w:themeColor="text1"/>
          <w:sz w:val="24"/>
        </w:rPr>
      </w:pPr>
    </w:p>
    <w:p w14:paraId="457BCCF4" w14:textId="77777777" w:rsidR="003C03D1" w:rsidRPr="00E46320" w:rsidRDefault="003C03D1" w:rsidP="00E204B8">
      <w:pPr>
        <w:adjustRightInd w:val="0"/>
        <w:snapToGrid w:val="0"/>
        <w:rPr>
          <w:rFonts w:ascii="宋体" w:hAnsi="宋体" w:cs="宋体"/>
          <w:color w:val="000000" w:themeColor="text1"/>
          <w:sz w:val="24"/>
        </w:rPr>
      </w:pPr>
    </w:p>
    <w:p w14:paraId="39729671" w14:textId="77777777" w:rsidR="003C03D1" w:rsidRPr="00E46320" w:rsidRDefault="003C03D1">
      <w:pPr>
        <w:adjustRightInd w:val="0"/>
        <w:snapToGrid w:val="0"/>
        <w:ind w:firstLine="120"/>
        <w:rPr>
          <w:rFonts w:ascii="宋体" w:hAnsi="宋体" w:cs="宋体"/>
          <w:color w:val="000000" w:themeColor="text1"/>
          <w:sz w:val="24"/>
        </w:rPr>
      </w:pPr>
    </w:p>
    <w:p w14:paraId="7C0232CE" w14:textId="77777777" w:rsidR="003C03D1" w:rsidRPr="00E46320" w:rsidRDefault="003E5FE7">
      <w:pPr>
        <w:adjustRightInd w:val="0"/>
        <w:snapToGrid w:val="0"/>
        <w:rPr>
          <w:rFonts w:ascii="黑体" w:eastAsia="黑体" w:hAnsi="黑体" w:cs="黑体"/>
          <w:b/>
          <w:bCs/>
          <w:color w:val="000000" w:themeColor="text1"/>
          <w:kern w:val="0"/>
          <w:sz w:val="36"/>
          <w:szCs w:val="36"/>
        </w:rPr>
      </w:pPr>
      <w:r w:rsidRPr="00E46320">
        <w:rPr>
          <w:rFonts w:ascii="黑体" w:eastAsia="黑体" w:hAnsi="黑体" w:cs="黑体" w:hint="eastAsia"/>
          <w:b/>
          <w:bCs/>
          <w:color w:val="000000" w:themeColor="text1"/>
          <w:kern w:val="0"/>
          <w:sz w:val="36"/>
          <w:szCs w:val="36"/>
        </w:rPr>
        <w:t>考试大纲</w:t>
      </w:r>
    </w:p>
    <w:p w14:paraId="7B640D28" w14:textId="77777777" w:rsidR="003C03D1" w:rsidRPr="00E46320" w:rsidRDefault="003E5FE7">
      <w:pPr>
        <w:widowControl/>
        <w:adjustRightInd w:val="0"/>
        <w:snapToGrid w:val="0"/>
        <w:jc w:val="center"/>
        <w:rPr>
          <w:rFonts w:ascii="黑体" w:eastAsia="黑体" w:hAnsi="黑体" w:cs="黑体"/>
          <w:b/>
          <w:bCs/>
          <w:color w:val="000000" w:themeColor="text1"/>
          <w:kern w:val="0"/>
          <w:sz w:val="36"/>
          <w:szCs w:val="36"/>
        </w:rPr>
      </w:pPr>
      <w:r w:rsidRPr="00E46320">
        <w:rPr>
          <w:rFonts w:ascii="黑体" w:eastAsia="黑体" w:hAnsi="黑体" w:cs="黑体" w:hint="eastAsia"/>
          <w:b/>
          <w:bCs/>
          <w:color w:val="000000" w:themeColor="text1"/>
          <w:kern w:val="0"/>
          <w:sz w:val="36"/>
          <w:szCs w:val="36"/>
        </w:rPr>
        <w:t>《数学分析》</w:t>
      </w:r>
    </w:p>
    <w:p w14:paraId="4859AF57" w14:textId="77777777" w:rsidR="003C03D1" w:rsidRPr="00E46320" w:rsidRDefault="003C03D1">
      <w:pPr>
        <w:adjustRightInd w:val="0"/>
        <w:snapToGrid w:val="0"/>
        <w:rPr>
          <w:rFonts w:ascii="宋体" w:hAnsi="宋体" w:cs="宋体"/>
          <w:bCs/>
          <w:color w:val="000000" w:themeColor="text1"/>
          <w:sz w:val="24"/>
        </w:rPr>
      </w:pPr>
    </w:p>
    <w:p w14:paraId="33A88787"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《数学分析》考试大纲概述：</w:t>
      </w:r>
    </w:p>
    <w:p w14:paraId="63642799" w14:textId="77777777" w:rsidR="003C03D1" w:rsidRPr="00E46320" w:rsidRDefault="003E5FE7">
      <w:pPr>
        <w:adjustRightInd w:val="0"/>
        <w:snapToGrid w:val="0"/>
        <w:ind w:firstLineChars="200" w:firstLine="480"/>
        <w:rPr>
          <w:rFonts w:ascii="宋体" w:hAnsi="宋体" w:cs="宋体"/>
          <w:color w:val="000000" w:themeColor="text1"/>
          <w:sz w:val="24"/>
        </w:rPr>
      </w:pPr>
      <w:r w:rsidRPr="00E46320">
        <w:rPr>
          <w:rFonts w:ascii="宋体" w:hAnsi="宋体" w:cs="宋体" w:hint="eastAsia"/>
          <w:color w:val="000000" w:themeColor="text1"/>
          <w:sz w:val="24"/>
        </w:rPr>
        <w:t>本科目主要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14:paraId="14500575" w14:textId="77777777" w:rsidR="003C03D1" w:rsidRPr="00E46320" w:rsidRDefault="003C03D1">
      <w:pPr>
        <w:adjustRightInd w:val="0"/>
        <w:snapToGrid w:val="0"/>
        <w:ind w:firstLineChars="200" w:firstLine="480"/>
        <w:rPr>
          <w:rFonts w:ascii="宋体" w:hAnsi="宋体" w:cs="宋体"/>
          <w:color w:val="000000" w:themeColor="text1"/>
          <w:sz w:val="24"/>
        </w:rPr>
      </w:pPr>
    </w:p>
    <w:p w14:paraId="5CEE0A0E"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第一部分 数列极限</w:t>
      </w:r>
    </w:p>
    <w:p w14:paraId="3304AFE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知识点概述：</w:t>
      </w:r>
    </w:p>
    <w:p w14:paraId="55DCEB3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数列极限概念             </w:t>
      </w:r>
    </w:p>
    <w:p w14:paraId="17385C9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收敛数列的定理</w:t>
      </w:r>
    </w:p>
    <w:p w14:paraId="6845153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数列极限的计算</w:t>
      </w:r>
    </w:p>
    <w:p w14:paraId="3D4C1C06" w14:textId="77777777" w:rsidR="003C03D1" w:rsidRPr="00E46320" w:rsidRDefault="003C03D1">
      <w:pPr>
        <w:adjustRightInd w:val="0"/>
        <w:snapToGrid w:val="0"/>
        <w:ind w:firstLineChars="200" w:firstLine="480"/>
        <w:rPr>
          <w:rFonts w:ascii="宋体" w:hAnsi="宋体" w:cs="宋体"/>
          <w:color w:val="000000" w:themeColor="text1"/>
          <w:sz w:val="24"/>
        </w:rPr>
      </w:pPr>
    </w:p>
    <w:p w14:paraId="2BDBF6B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30955AFF"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数列极限的意义。</w:t>
      </w:r>
    </w:p>
    <w:p w14:paraId="6CD0B42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数列极限的定义和性质。</w:t>
      </w:r>
    </w:p>
    <w:p w14:paraId="1D9C8CB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数列极限的计算。</w:t>
      </w:r>
    </w:p>
    <w:p w14:paraId="19CE4FA0" w14:textId="77777777" w:rsidR="003C03D1" w:rsidRPr="00E46320" w:rsidRDefault="003C03D1">
      <w:pPr>
        <w:adjustRightInd w:val="0"/>
        <w:snapToGrid w:val="0"/>
        <w:ind w:firstLineChars="200" w:firstLine="482"/>
        <w:rPr>
          <w:rFonts w:ascii="宋体" w:hAnsi="宋体" w:cs="宋体"/>
          <w:b/>
          <w:bCs/>
          <w:color w:val="000000" w:themeColor="text1"/>
          <w:sz w:val="24"/>
        </w:rPr>
      </w:pPr>
    </w:p>
    <w:p w14:paraId="1AD16121"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第二部分 函数极限</w:t>
      </w:r>
    </w:p>
    <w:p w14:paraId="6D87E4B6"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lastRenderedPageBreak/>
        <w:t>知识点概述：</w:t>
      </w:r>
    </w:p>
    <w:p w14:paraId="115DFD0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函数极限概念             </w:t>
      </w:r>
    </w:p>
    <w:p w14:paraId="5DC0A00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函数极限的计算</w:t>
      </w:r>
    </w:p>
    <w:p w14:paraId="41C8060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两个重要极限             </w:t>
      </w:r>
    </w:p>
    <w:p w14:paraId="319B4FE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无穷大量与无穷小量</w:t>
      </w:r>
    </w:p>
    <w:p w14:paraId="2E55D85E" w14:textId="77777777" w:rsidR="003C03D1" w:rsidRPr="00E46320" w:rsidRDefault="003C03D1">
      <w:pPr>
        <w:adjustRightInd w:val="0"/>
        <w:snapToGrid w:val="0"/>
        <w:ind w:firstLineChars="200" w:firstLine="480"/>
        <w:rPr>
          <w:rFonts w:ascii="宋体" w:hAnsi="宋体" w:cs="宋体"/>
          <w:color w:val="000000" w:themeColor="text1"/>
          <w:sz w:val="24"/>
        </w:rPr>
      </w:pPr>
    </w:p>
    <w:p w14:paraId="2E5A5A80"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5B4EBDD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函数极限的描叙性定义。</w:t>
      </w:r>
    </w:p>
    <w:p w14:paraId="76D6873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函数各类极限的定义和性质，阶的概念，无穷小量与无穷大量。</w:t>
      </w:r>
    </w:p>
    <w:p w14:paraId="1F0D870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函数极限的各种计算方法；阶的比较；重要的函数极限。</w:t>
      </w:r>
    </w:p>
    <w:p w14:paraId="650290D4" w14:textId="77777777" w:rsidR="003C03D1" w:rsidRPr="00E46320" w:rsidRDefault="003C03D1">
      <w:pPr>
        <w:adjustRightInd w:val="0"/>
        <w:snapToGrid w:val="0"/>
        <w:ind w:firstLineChars="200" w:firstLine="480"/>
        <w:rPr>
          <w:rFonts w:ascii="宋体" w:hAnsi="宋体" w:cs="宋体"/>
          <w:color w:val="000000" w:themeColor="text1"/>
          <w:sz w:val="24"/>
        </w:rPr>
      </w:pPr>
    </w:p>
    <w:p w14:paraId="2E7AFB12"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第三部分 函数的连续性</w:t>
      </w:r>
    </w:p>
    <w:p w14:paraId="3EFEA42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49EC320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连续性概念               </w:t>
      </w:r>
    </w:p>
    <w:p w14:paraId="05470EE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连续函数的性质</w:t>
      </w:r>
    </w:p>
    <w:p w14:paraId="12148DA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初等函数的连续性</w:t>
      </w:r>
    </w:p>
    <w:p w14:paraId="398A8380" w14:textId="77777777" w:rsidR="003C03D1" w:rsidRPr="00E46320" w:rsidRDefault="003C03D1">
      <w:pPr>
        <w:adjustRightInd w:val="0"/>
        <w:snapToGrid w:val="0"/>
        <w:ind w:firstLineChars="200" w:firstLine="480"/>
        <w:rPr>
          <w:rFonts w:ascii="宋体" w:hAnsi="宋体" w:cs="宋体"/>
          <w:color w:val="000000" w:themeColor="text1"/>
          <w:sz w:val="24"/>
        </w:rPr>
      </w:pPr>
    </w:p>
    <w:p w14:paraId="11E3A4D0"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653674D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函数在一点连续的几何意义。</w:t>
      </w:r>
    </w:p>
    <w:p w14:paraId="752D153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各类间断点的定义，一致连续与连续的概念。</w:t>
      </w:r>
    </w:p>
    <w:p w14:paraId="5D932F1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连续函数的性质；函数的连续性和一致连续性；不连续点及其分类；初等函数的连续性。</w:t>
      </w:r>
    </w:p>
    <w:p w14:paraId="7282CFBC" w14:textId="77777777" w:rsidR="003C03D1" w:rsidRPr="00E46320" w:rsidRDefault="003C03D1">
      <w:pPr>
        <w:adjustRightInd w:val="0"/>
        <w:snapToGrid w:val="0"/>
        <w:ind w:firstLineChars="200" w:firstLine="480"/>
        <w:rPr>
          <w:rFonts w:ascii="宋体" w:hAnsi="宋体" w:cs="宋体"/>
          <w:color w:val="000000" w:themeColor="text1"/>
          <w:sz w:val="24"/>
        </w:rPr>
      </w:pPr>
    </w:p>
    <w:p w14:paraId="1F68509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第四部分  导数与微分</w:t>
      </w:r>
    </w:p>
    <w:p w14:paraId="7FE87CE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150CB82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导数的概念               </w:t>
      </w:r>
    </w:p>
    <w:p w14:paraId="2400C0E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求导法则</w:t>
      </w:r>
    </w:p>
    <w:p w14:paraId="4BF51B8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参变量函数的导数</w:t>
      </w:r>
    </w:p>
    <w:p w14:paraId="152D2FE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4 微分                     </w:t>
      </w:r>
    </w:p>
    <w:p w14:paraId="01939D6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高阶导数与高阶微分</w:t>
      </w:r>
    </w:p>
    <w:p w14:paraId="170AC5F3" w14:textId="77777777" w:rsidR="003C03D1" w:rsidRPr="00E46320" w:rsidRDefault="003C03D1">
      <w:pPr>
        <w:adjustRightInd w:val="0"/>
        <w:snapToGrid w:val="0"/>
        <w:ind w:firstLineChars="200" w:firstLine="480"/>
        <w:rPr>
          <w:rFonts w:ascii="宋体" w:hAnsi="宋体" w:cs="宋体"/>
          <w:color w:val="000000" w:themeColor="text1"/>
          <w:sz w:val="24"/>
        </w:rPr>
      </w:pPr>
    </w:p>
    <w:p w14:paraId="1358B7F9"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4D968F6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导数概念的背景，微分概念的起源。</w:t>
      </w:r>
    </w:p>
    <w:p w14:paraId="24075C1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各类导数的概念，极值的概念。</w:t>
      </w:r>
    </w:p>
    <w:p w14:paraId="4965747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简单函数的导数；求导法则；微分运算法则及其应用；高阶导数与高阶微分的定义和运算法则。</w:t>
      </w:r>
    </w:p>
    <w:p w14:paraId="5432C2D7" w14:textId="77777777" w:rsidR="003C03D1" w:rsidRPr="00E46320" w:rsidRDefault="003C03D1">
      <w:pPr>
        <w:adjustRightInd w:val="0"/>
        <w:snapToGrid w:val="0"/>
        <w:ind w:firstLineChars="200" w:firstLine="480"/>
        <w:rPr>
          <w:rFonts w:ascii="宋体" w:hAnsi="宋体" w:cs="宋体"/>
          <w:color w:val="000000" w:themeColor="text1"/>
          <w:sz w:val="24"/>
        </w:rPr>
      </w:pPr>
    </w:p>
    <w:p w14:paraId="3A698D5E"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第五部分 中值定理与导数应用</w:t>
      </w:r>
    </w:p>
    <w:p w14:paraId="7E613220"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71CCF3C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微分中值定理  </w:t>
      </w:r>
    </w:p>
    <w:p w14:paraId="5EB1FB2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2  泰勒公式         </w:t>
      </w:r>
    </w:p>
    <w:p w14:paraId="6CFDE95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函数的极值与最值</w:t>
      </w:r>
    </w:p>
    <w:p w14:paraId="63EE132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函数的凸性与拐点</w:t>
      </w:r>
    </w:p>
    <w:p w14:paraId="3F60FFD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函数图像的讨论</w:t>
      </w:r>
    </w:p>
    <w:p w14:paraId="07443BBF" w14:textId="77777777" w:rsidR="003C03D1" w:rsidRPr="00E46320" w:rsidRDefault="003C03D1">
      <w:pPr>
        <w:adjustRightInd w:val="0"/>
        <w:snapToGrid w:val="0"/>
        <w:ind w:firstLineChars="200" w:firstLine="480"/>
        <w:rPr>
          <w:rFonts w:ascii="宋体" w:hAnsi="宋体" w:cs="宋体"/>
          <w:color w:val="000000" w:themeColor="text1"/>
          <w:sz w:val="24"/>
        </w:rPr>
      </w:pPr>
    </w:p>
    <w:p w14:paraId="5FB4B0ED"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31F46A3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方程的近似解。</w:t>
      </w:r>
    </w:p>
    <w:p w14:paraId="089A711B"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不定式极限的定义，凹凸性、拐点、曲率等概念，函数作图。</w:t>
      </w:r>
    </w:p>
    <w:p w14:paraId="27F1DF1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 xml:space="preserve">掌握： </w:t>
      </w:r>
      <w:r w:rsidRPr="00E46320">
        <w:rPr>
          <w:rFonts w:ascii="宋体" w:hAnsi="宋体" w:cs="宋体" w:hint="eastAsia"/>
          <w:color w:val="000000" w:themeColor="text1"/>
          <w:sz w:val="24"/>
        </w:rPr>
        <w:t>费马定理；微分中值定理；泰勒公式及应用；导数的应用：函数的性质；洛必达法则。</w:t>
      </w:r>
    </w:p>
    <w:p w14:paraId="05085DBC" w14:textId="77777777" w:rsidR="003C03D1" w:rsidRPr="00E46320" w:rsidRDefault="003C03D1">
      <w:pPr>
        <w:adjustRightInd w:val="0"/>
        <w:snapToGrid w:val="0"/>
        <w:rPr>
          <w:rFonts w:ascii="宋体" w:hAnsi="宋体" w:cs="宋体"/>
          <w:color w:val="000000" w:themeColor="text1"/>
          <w:sz w:val="24"/>
        </w:rPr>
      </w:pPr>
    </w:p>
    <w:p w14:paraId="2D00A9C0"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第六部分 不定积分</w:t>
      </w:r>
    </w:p>
    <w:p w14:paraId="0D7CE3E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知识点概述：</w:t>
      </w:r>
    </w:p>
    <w:p w14:paraId="0B409EE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不定积分概念与基本积分公式   </w:t>
      </w:r>
    </w:p>
    <w:p w14:paraId="491D4A1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换元法积分法与分部积分法</w:t>
      </w:r>
    </w:p>
    <w:p w14:paraId="03B0B22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简单有理函数与可化为简单有理函数的不定积分</w:t>
      </w:r>
    </w:p>
    <w:p w14:paraId="2CAF0218" w14:textId="77777777" w:rsidR="003C03D1" w:rsidRPr="00E46320" w:rsidRDefault="003C03D1">
      <w:pPr>
        <w:adjustRightInd w:val="0"/>
        <w:snapToGrid w:val="0"/>
        <w:ind w:firstLineChars="200" w:firstLine="480"/>
        <w:rPr>
          <w:rFonts w:ascii="宋体" w:hAnsi="宋体" w:cs="宋体"/>
          <w:color w:val="000000" w:themeColor="text1"/>
          <w:sz w:val="24"/>
        </w:rPr>
      </w:pPr>
    </w:p>
    <w:p w14:paraId="50F0259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27DEE7A6"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不定积分的起源。</w:t>
      </w:r>
    </w:p>
    <w:p w14:paraId="2D69A452"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原函数和不定积分的概念，原函数与不定积分间的关系。</w:t>
      </w:r>
    </w:p>
    <w:p w14:paraId="48D1AF8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不定积分的基本公式、运算法则及其计算方法。</w:t>
      </w:r>
    </w:p>
    <w:p w14:paraId="2F47FB21" w14:textId="77777777" w:rsidR="003C03D1" w:rsidRPr="00E46320" w:rsidRDefault="003C03D1">
      <w:pPr>
        <w:adjustRightInd w:val="0"/>
        <w:snapToGrid w:val="0"/>
        <w:ind w:firstLineChars="200" w:firstLine="480"/>
        <w:rPr>
          <w:rFonts w:ascii="宋体" w:hAnsi="宋体" w:cs="宋体"/>
          <w:color w:val="000000" w:themeColor="text1"/>
          <w:sz w:val="24"/>
        </w:rPr>
      </w:pPr>
    </w:p>
    <w:p w14:paraId="7779EB1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第七部分 定积分</w:t>
      </w:r>
    </w:p>
    <w:p w14:paraId="1B3CC3D9"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0532244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定积分概念               </w:t>
      </w:r>
    </w:p>
    <w:p w14:paraId="6FA6F72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2 </w:t>
      </w:r>
      <w:proofErr w:type="gramStart"/>
      <w:r w:rsidRPr="00E46320">
        <w:rPr>
          <w:rFonts w:ascii="宋体" w:hAnsi="宋体" w:cs="宋体" w:hint="eastAsia"/>
          <w:color w:val="000000" w:themeColor="text1"/>
          <w:sz w:val="24"/>
        </w:rPr>
        <w:t>牛顿-</w:t>
      </w:r>
      <w:proofErr w:type="gramEnd"/>
      <w:r w:rsidRPr="00E46320">
        <w:rPr>
          <w:rFonts w:ascii="宋体" w:hAnsi="宋体" w:cs="宋体" w:hint="eastAsia"/>
          <w:color w:val="000000" w:themeColor="text1"/>
          <w:sz w:val="24"/>
        </w:rPr>
        <w:t>莱布尼茨公式</w:t>
      </w:r>
    </w:p>
    <w:p w14:paraId="7364B64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可积条件</w:t>
      </w:r>
    </w:p>
    <w:p w14:paraId="79B1F8F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4 定积分的性质             </w:t>
      </w:r>
    </w:p>
    <w:p w14:paraId="3BAA067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定积分的计算</w:t>
      </w:r>
    </w:p>
    <w:p w14:paraId="04C69CC9" w14:textId="77777777" w:rsidR="003C03D1" w:rsidRPr="00E46320" w:rsidRDefault="003C03D1">
      <w:pPr>
        <w:adjustRightInd w:val="0"/>
        <w:snapToGrid w:val="0"/>
        <w:ind w:firstLineChars="200" w:firstLine="480"/>
        <w:rPr>
          <w:rFonts w:ascii="宋体" w:hAnsi="宋体" w:cs="宋体"/>
          <w:color w:val="000000" w:themeColor="text1"/>
          <w:sz w:val="24"/>
        </w:rPr>
      </w:pPr>
    </w:p>
    <w:p w14:paraId="52797C2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199D83D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定积分的起源。</w:t>
      </w:r>
    </w:p>
    <w:p w14:paraId="4AD6CEF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定积分</w:t>
      </w:r>
      <w:proofErr w:type="gramStart"/>
      <w:r w:rsidRPr="00E46320">
        <w:rPr>
          <w:rFonts w:ascii="宋体" w:hAnsi="宋体" w:cs="宋体" w:hint="eastAsia"/>
          <w:color w:val="000000" w:themeColor="text1"/>
          <w:sz w:val="24"/>
        </w:rPr>
        <w:t>和变限函数</w:t>
      </w:r>
      <w:proofErr w:type="gramEnd"/>
      <w:r w:rsidRPr="00E46320">
        <w:rPr>
          <w:rFonts w:ascii="宋体" w:hAnsi="宋体" w:cs="宋体" w:hint="eastAsia"/>
          <w:color w:val="000000" w:themeColor="text1"/>
          <w:sz w:val="24"/>
        </w:rPr>
        <w:t>的概念。</w:t>
      </w:r>
    </w:p>
    <w:p w14:paraId="2DCF35C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函数可积的必要条件，充分必要条件和充分条件，定积分的性质，定积分的计算，变限定积分的应用。</w:t>
      </w:r>
    </w:p>
    <w:p w14:paraId="014F98F2" w14:textId="77777777" w:rsidR="003C03D1" w:rsidRPr="00E46320" w:rsidRDefault="003C03D1">
      <w:pPr>
        <w:adjustRightInd w:val="0"/>
        <w:snapToGrid w:val="0"/>
        <w:ind w:firstLineChars="200" w:firstLine="480"/>
        <w:rPr>
          <w:rFonts w:ascii="宋体" w:hAnsi="宋体" w:cs="宋体"/>
          <w:color w:val="000000" w:themeColor="text1"/>
          <w:sz w:val="24"/>
        </w:rPr>
      </w:pPr>
    </w:p>
    <w:p w14:paraId="65AB3A7A"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第八部分 定积分的应用</w:t>
      </w:r>
    </w:p>
    <w:p w14:paraId="74EF4DD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1B8AD9A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平面图形的面积           </w:t>
      </w:r>
    </w:p>
    <w:p w14:paraId="38CD72E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旋转体的侧面积</w:t>
      </w:r>
    </w:p>
    <w:p w14:paraId="3CBEC6F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求体积</w:t>
      </w:r>
    </w:p>
    <w:p w14:paraId="7DE3B58A"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23B857B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定积分在物理上的应用：功、压力、引力。</w:t>
      </w:r>
      <w:r w:rsidRPr="00E46320">
        <w:rPr>
          <w:rFonts w:ascii="宋体" w:hAnsi="宋体" w:cs="宋体" w:hint="eastAsia"/>
          <w:b/>
          <w:bCs/>
          <w:color w:val="000000" w:themeColor="text1"/>
          <w:sz w:val="24"/>
        </w:rPr>
        <w:t xml:space="preserve"> </w:t>
      </w:r>
    </w:p>
    <w:p w14:paraId="720A90A6"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定积分的几何意义；微元法。</w:t>
      </w:r>
    </w:p>
    <w:p w14:paraId="1A5C29D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定积分在几何上的应用。</w:t>
      </w:r>
    </w:p>
    <w:p w14:paraId="5CBDE88F" w14:textId="77777777" w:rsidR="003C03D1" w:rsidRPr="00E46320" w:rsidRDefault="003C03D1">
      <w:pPr>
        <w:adjustRightInd w:val="0"/>
        <w:snapToGrid w:val="0"/>
        <w:rPr>
          <w:rFonts w:ascii="宋体" w:hAnsi="宋体" w:cs="宋体"/>
          <w:color w:val="000000" w:themeColor="text1"/>
          <w:sz w:val="24"/>
        </w:rPr>
      </w:pPr>
    </w:p>
    <w:p w14:paraId="7C8F8C6A"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第九部分 反常积分</w:t>
      </w:r>
    </w:p>
    <w:p w14:paraId="2A0AAFE0"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7709F77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lastRenderedPageBreak/>
        <w:t>1 反常积分概念</w:t>
      </w:r>
    </w:p>
    <w:p w14:paraId="5467A14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无限积分性质及其</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判断</w:t>
      </w:r>
    </w:p>
    <w:p w14:paraId="26A386E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瑕积分性质及其</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判断</w:t>
      </w:r>
    </w:p>
    <w:p w14:paraId="6A7AF86C" w14:textId="77777777" w:rsidR="003C03D1" w:rsidRPr="00E46320" w:rsidRDefault="003C03D1">
      <w:pPr>
        <w:adjustRightInd w:val="0"/>
        <w:snapToGrid w:val="0"/>
        <w:ind w:firstLineChars="200" w:firstLine="480"/>
        <w:rPr>
          <w:rFonts w:ascii="宋体" w:hAnsi="宋体" w:cs="宋体"/>
          <w:color w:val="000000" w:themeColor="text1"/>
          <w:sz w:val="24"/>
        </w:rPr>
      </w:pPr>
    </w:p>
    <w:p w14:paraId="0A994365"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34BB2C5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反常积分的背景。</w:t>
      </w:r>
    </w:p>
    <w:p w14:paraId="0BA0FDB8"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反常积分的概念</w:t>
      </w:r>
    </w:p>
    <w:p w14:paraId="3A3235D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反常积分的</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判断；反常积分的计算。</w:t>
      </w:r>
    </w:p>
    <w:p w14:paraId="33484336" w14:textId="77777777" w:rsidR="003C03D1" w:rsidRPr="00E46320" w:rsidRDefault="003C03D1">
      <w:pPr>
        <w:adjustRightInd w:val="0"/>
        <w:snapToGrid w:val="0"/>
        <w:rPr>
          <w:rFonts w:ascii="宋体" w:hAnsi="宋体" w:cs="宋体"/>
          <w:color w:val="000000" w:themeColor="text1"/>
          <w:sz w:val="24"/>
        </w:rPr>
      </w:pPr>
    </w:p>
    <w:p w14:paraId="76473ABE"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第十部分 数项级数</w:t>
      </w:r>
    </w:p>
    <w:p w14:paraId="25A579D8"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58401FD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级数的收敛性 </w:t>
      </w:r>
    </w:p>
    <w:p w14:paraId="2F1198A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正项级数</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判断</w:t>
      </w:r>
    </w:p>
    <w:p w14:paraId="5119FE9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一般级数</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判断</w:t>
      </w:r>
    </w:p>
    <w:p w14:paraId="6D4871A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幂级数</w:t>
      </w:r>
    </w:p>
    <w:p w14:paraId="0F3CA6C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傅里叶级数</w:t>
      </w:r>
    </w:p>
    <w:p w14:paraId="24D6E00F" w14:textId="77777777" w:rsidR="003C03D1" w:rsidRPr="00E46320" w:rsidRDefault="003C03D1">
      <w:pPr>
        <w:adjustRightInd w:val="0"/>
        <w:snapToGrid w:val="0"/>
        <w:ind w:firstLineChars="200" w:firstLine="480"/>
        <w:rPr>
          <w:rFonts w:ascii="宋体" w:hAnsi="宋体" w:cs="宋体"/>
          <w:color w:val="000000" w:themeColor="text1"/>
          <w:sz w:val="24"/>
        </w:rPr>
      </w:pPr>
    </w:p>
    <w:p w14:paraId="625E690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5AF0199E"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数项级数的起源，无穷乘积的概念。</w:t>
      </w:r>
    </w:p>
    <w:p w14:paraId="4813A7B4"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级数相关概念。</w:t>
      </w:r>
    </w:p>
    <w:p w14:paraId="35156E0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级数</w:t>
      </w:r>
      <w:proofErr w:type="gramStart"/>
      <w:r w:rsidRPr="00E46320">
        <w:rPr>
          <w:rFonts w:ascii="宋体" w:hAnsi="宋体" w:cs="宋体" w:hint="eastAsia"/>
          <w:color w:val="000000" w:themeColor="text1"/>
          <w:sz w:val="24"/>
        </w:rPr>
        <w:t>敛散性</w:t>
      </w:r>
      <w:proofErr w:type="gramEnd"/>
      <w:r w:rsidRPr="00E46320">
        <w:rPr>
          <w:rFonts w:ascii="宋体" w:hAnsi="宋体" w:cs="宋体" w:hint="eastAsia"/>
          <w:color w:val="000000" w:themeColor="text1"/>
          <w:sz w:val="24"/>
        </w:rPr>
        <w:t>判别方法及级数求和基本方法。</w:t>
      </w:r>
    </w:p>
    <w:p w14:paraId="122B8B0B" w14:textId="77777777" w:rsidR="003C03D1" w:rsidRPr="00E46320" w:rsidRDefault="003C03D1">
      <w:pPr>
        <w:adjustRightInd w:val="0"/>
        <w:snapToGrid w:val="0"/>
        <w:rPr>
          <w:rFonts w:ascii="宋体" w:hAnsi="宋体" w:cs="宋体"/>
          <w:color w:val="000000" w:themeColor="text1"/>
          <w:sz w:val="24"/>
        </w:rPr>
      </w:pPr>
    </w:p>
    <w:p w14:paraId="2B81DFD1"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第十一部分 多元函数微分学</w:t>
      </w:r>
    </w:p>
    <w:p w14:paraId="30741EF5"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71D4622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偏导数与全微分             </w:t>
      </w:r>
    </w:p>
    <w:p w14:paraId="7BC6B1D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复合函数微分法</w:t>
      </w:r>
    </w:p>
    <w:p w14:paraId="10A12AC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高阶偏导数与高阶全微分     </w:t>
      </w:r>
    </w:p>
    <w:p w14:paraId="11F395A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泰勒公式与极值问题</w:t>
      </w:r>
    </w:p>
    <w:p w14:paraId="48C1BEDA" w14:textId="77777777" w:rsidR="003C03D1" w:rsidRPr="00E46320" w:rsidRDefault="003C03D1">
      <w:pPr>
        <w:adjustRightInd w:val="0"/>
        <w:snapToGrid w:val="0"/>
        <w:ind w:firstLineChars="200" w:firstLine="480"/>
        <w:rPr>
          <w:rFonts w:ascii="宋体" w:hAnsi="宋体" w:cs="宋体"/>
          <w:color w:val="000000" w:themeColor="text1"/>
          <w:sz w:val="24"/>
        </w:rPr>
      </w:pPr>
    </w:p>
    <w:p w14:paraId="4BC3831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2688F7A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全微分的几何意义。</w:t>
      </w:r>
    </w:p>
    <w:p w14:paraId="6F918387"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方向导数、偏导数、全微分和连续等概念。</w:t>
      </w:r>
    </w:p>
    <w:p w14:paraId="3C6FC54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各种函数的偏导数、全微分、高阶偏导、方向导数与梯度的求解及其应用。</w:t>
      </w:r>
    </w:p>
    <w:p w14:paraId="26F04315" w14:textId="77777777" w:rsidR="003C03D1" w:rsidRPr="00E46320" w:rsidRDefault="003C03D1">
      <w:pPr>
        <w:adjustRightInd w:val="0"/>
        <w:snapToGrid w:val="0"/>
        <w:ind w:firstLineChars="200" w:firstLine="480"/>
        <w:rPr>
          <w:rFonts w:ascii="宋体" w:hAnsi="宋体" w:cs="宋体"/>
          <w:color w:val="000000" w:themeColor="text1"/>
          <w:sz w:val="24"/>
        </w:rPr>
      </w:pPr>
    </w:p>
    <w:p w14:paraId="6A4A53FE"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第十二部分 含参量积分</w:t>
      </w:r>
    </w:p>
    <w:p w14:paraId="40852F89"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知识点概述：</w:t>
      </w:r>
    </w:p>
    <w:p w14:paraId="507D62B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1 含参变量的常义积分的一致收敛性及其性质</w:t>
      </w:r>
    </w:p>
    <w:p w14:paraId="7540554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含参变量的反常积分的一致收敛及判别</w:t>
      </w:r>
    </w:p>
    <w:p w14:paraId="40136B7D" w14:textId="77777777" w:rsidR="003C03D1" w:rsidRPr="00E46320" w:rsidRDefault="003C03D1">
      <w:pPr>
        <w:adjustRightInd w:val="0"/>
        <w:snapToGrid w:val="0"/>
        <w:ind w:firstLineChars="200" w:firstLine="480"/>
        <w:rPr>
          <w:rFonts w:ascii="宋体" w:hAnsi="宋体" w:cs="宋体"/>
          <w:color w:val="000000" w:themeColor="text1"/>
          <w:sz w:val="24"/>
        </w:rPr>
      </w:pPr>
    </w:p>
    <w:p w14:paraId="440F8256"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基本目标：</w:t>
      </w:r>
    </w:p>
    <w:p w14:paraId="2207F49C"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伽马函数和贝塔函数的发展历史。</w:t>
      </w:r>
    </w:p>
    <w:p w14:paraId="263FD692" w14:textId="77777777" w:rsidR="003C03D1" w:rsidRPr="00E46320" w:rsidRDefault="003E5FE7">
      <w:pPr>
        <w:adjustRightInd w:val="0"/>
        <w:snapToGrid w:val="0"/>
        <w:rPr>
          <w:rFonts w:ascii="宋体" w:hAnsi="宋体" w:cs="宋体"/>
          <w:b/>
          <w:bCs/>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含参量积分的一致收敛与非一致收敛的概念。</w:t>
      </w:r>
    </w:p>
    <w:p w14:paraId="7A1766F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含参量积分一致收敛与非一致收敛的判别方法，一致收敛的含参量积分的性质及其应用。</w:t>
      </w:r>
    </w:p>
    <w:p w14:paraId="6ED62051" w14:textId="77777777" w:rsidR="003C03D1" w:rsidRPr="00E46320" w:rsidRDefault="003C03D1" w:rsidP="00740A8B">
      <w:pPr>
        <w:adjustRightInd w:val="0"/>
        <w:snapToGrid w:val="0"/>
        <w:rPr>
          <w:rFonts w:ascii="宋体" w:hAnsi="宋体" w:cs="宋体"/>
          <w:color w:val="000000" w:themeColor="text1"/>
          <w:sz w:val="24"/>
        </w:rPr>
      </w:pPr>
    </w:p>
    <w:p w14:paraId="27A2B6BE" w14:textId="77777777" w:rsidR="003C03D1" w:rsidRPr="00E46320" w:rsidRDefault="003E5FE7">
      <w:pPr>
        <w:adjustRightInd w:val="0"/>
        <w:snapToGrid w:val="0"/>
        <w:ind w:left="420" w:firstLineChars="200" w:firstLine="723"/>
        <w:jc w:val="center"/>
        <w:rPr>
          <w:rFonts w:ascii="黑体" w:eastAsia="黑体" w:hAnsi="黑体" w:cs="黑体"/>
          <w:b/>
          <w:bCs/>
          <w:color w:val="000000" w:themeColor="text1"/>
          <w:kern w:val="0"/>
          <w:sz w:val="36"/>
          <w:szCs w:val="36"/>
        </w:rPr>
      </w:pPr>
      <w:r w:rsidRPr="00E46320">
        <w:rPr>
          <w:rFonts w:ascii="黑体" w:eastAsia="黑体" w:hAnsi="黑体" w:cs="黑体" w:hint="eastAsia"/>
          <w:b/>
          <w:bCs/>
          <w:color w:val="000000" w:themeColor="text1"/>
          <w:kern w:val="0"/>
          <w:sz w:val="36"/>
          <w:szCs w:val="36"/>
        </w:rPr>
        <w:t>《高等代数》</w:t>
      </w:r>
    </w:p>
    <w:p w14:paraId="28495F7B" w14:textId="77777777" w:rsidR="003C03D1" w:rsidRPr="00E46320" w:rsidRDefault="003C03D1">
      <w:pPr>
        <w:adjustRightInd w:val="0"/>
        <w:snapToGrid w:val="0"/>
        <w:ind w:left="420" w:firstLineChars="200" w:firstLine="723"/>
        <w:jc w:val="center"/>
        <w:rPr>
          <w:rFonts w:ascii="黑体" w:eastAsia="黑体" w:hAnsi="黑体" w:cs="黑体"/>
          <w:b/>
          <w:bCs/>
          <w:color w:val="000000" w:themeColor="text1"/>
          <w:kern w:val="0"/>
          <w:sz w:val="36"/>
          <w:szCs w:val="36"/>
        </w:rPr>
      </w:pPr>
    </w:p>
    <w:p w14:paraId="21E0BDF6" w14:textId="77777777" w:rsidR="003C03D1" w:rsidRPr="00E46320" w:rsidRDefault="003E5FE7">
      <w:pPr>
        <w:widowControl/>
        <w:adjustRightInd w:val="0"/>
        <w:snapToGrid w:val="0"/>
        <w:rPr>
          <w:rFonts w:ascii="宋体" w:hAnsi="宋体" w:cs="宋体"/>
          <w:b/>
          <w:color w:val="000000" w:themeColor="text1"/>
          <w:kern w:val="0"/>
          <w:sz w:val="24"/>
        </w:rPr>
      </w:pPr>
      <w:r w:rsidRPr="00E46320">
        <w:rPr>
          <w:rFonts w:ascii="宋体" w:hAnsi="宋体" w:cs="宋体" w:hint="eastAsia"/>
          <w:b/>
          <w:color w:val="000000" w:themeColor="text1"/>
          <w:kern w:val="0"/>
          <w:sz w:val="24"/>
        </w:rPr>
        <w:t>《高等代数》考试大纲概述：</w:t>
      </w:r>
    </w:p>
    <w:p w14:paraId="45E45CC2" w14:textId="77777777" w:rsidR="003C03D1" w:rsidRPr="00E46320" w:rsidRDefault="003E5FE7">
      <w:pPr>
        <w:adjustRightInd w:val="0"/>
        <w:snapToGrid w:val="0"/>
        <w:ind w:firstLineChars="200" w:firstLine="480"/>
        <w:rPr>
          <w:rFonts w:ascii="宋体" w:hAnsi="宋体" w:cs="宋体"/>
          <w:color w:val="000000" w:themeColor="text1"/>
          <w:sz w:val="24"/>
        </w:rPr>
      </w:pPr>
      <w:r w:rsidRPr="00E46320">
        <w:rPr>
          <w:rFonts w:ascii="宋体" w:hAnsi="宋体" w:cs="宋体" w:hint="eastAsia"/>
          <w:color w:val="000000" w:themeColor="text1"/>
          <w:sz w:val="24"/>
        </w:rPr>
        <w:t>本科目要求考生系统掌握高等代数的基本知识、基础理论和基本方法，理解高等代数中反映出的数学思想与方法，并能运用相关理论和方法分析、解决具有一定实际背景的数学问题。</w:t>
      </w:r>
    </w:p>
    <w:p w14:paraId="64C768DF" w14:textId="77777777" w:rsidR="003C03D1" w:rsidRPr="00E46320" w:rsidRDefault="003C03D1">
      <w:pPr>
        <w:adjustRightInd w:val="0"/>
        <w:snapToGrid w:val="0"/>
        <w:ind w:firstLineChars="200" w:firstLine="480"/>
        <w:rPr>
          <w:rFonts w:ascii="宋体" w:hAnsi="宋体" w:cs="宋体"/>
          <w:color w:val="000000" w:themeColor="text1"/>
          <w:sz w:val="24"/>
        </w:rPr>
      </w:pPr>
    </w:p>
    <w:p w14:paraId="510F3084"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第一部分 多项式</w:t>
      </w:r>
    </w:p>
    <w:p w14:paraId="4EC51B4F"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7AB579FE"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多项式的带余除法及整除性   </w:t>
      </w:r>
    </w:p>
    <w:p w14:paraId="1F15EC6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多项式的因式分解、最大公因式、互素和重因式</w:t>
      </w:r>
    </w:p>
    <w:p w14:paraId="2719F65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不可约多项式的判定和性质   </w:t>
      </w:r>
    </w:p>
    <w:p w14:paraId="2A0B5A4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多项式函数与多项式的根</w:t>
      </w:r>
    </w:p>
    <w:p w14:paraId="1093B30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复系数与实系数多项式的因式分解，有理系数多项式</w:t>
      </w:r>
    </w:p>
    <w:p w14:paraId="0D4908B0" w14:textId="77777777" w:rsidR="003C03D1" w:rsidRPr="00E46320" w:rsidRDefault="003C03D1">
      <w:pPr>
        <w:adjustRightInd w:val="0"/>
        <w:snapToGrid w:val="0"/>
        <w:rPr>
          <w:rFonts w:ascii="宋体" w:hAnsi="宋体" w:cs="宋体"/>
          <w:color w:val="000000" w:themeColor="text1"/>
          <w:sz w:val="24"/>
        </w:rPr>
      </w:pPr>
    </w:p>
    <w:p w14:paraId="45DF114B"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19A73D6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数域的概念与性质；P[x]中n次多项式在数域P中的根不可能多于n</w:t>
      </w:r>
      <w:proofErr w:type="gramStart"/>
      <w:r w:rsidRPr="00E46320">
        <w:rPr>
          <w:rFonts w:ascii="宋体" w:hAnsi="宋体" w:cs="宋体" w:hint="eastAsia"/>
          <w:color w:val="000000" w:themeColor="text1"/>
          <w:sz w:val="24"/>
        </w:rPr>
        <w:t>个</w:t>
      </w:r>
      <w:proofErr w:type="gramEnd"/>
      <w:r w:rsidRPr="00E46320">
        <w:rPr>
          <w:rFonts w:ascii="宋体" w:hAnsi="宋体" w:cs="宋体" w:hint="eastAsia"/>
          <w:color w:val="000000" w:themeColor="text1"/>
          <w:sz w:val="24"/>
        </w:rPr>
        <w:t>；多项式的因式分解。</w:t>
      </w:r>
    </w:p>
    <w:p w14:paraId="3FEBFD2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因式分解及唯一性定理；重因式的概念；余数定理；根与一次因式的关系；复系数多项式因式分解定理；实系数多项式因式分解定理。</w:t>
      </w:r>
    </w:p>
    <w:p w14:paraId="5B5C6FE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14:paraId="043CDDFD" w14:textId="77777777" w:rsidR="003C03D1" w:rsidRPr="00E46320" w:rsidRDefault="003C03D1">
      <w:pPr>
        <w:adjustRightInd w:val="0"/>
        <w:snapToGrid w:val="0"/>
        <w:rPr>
          <w:rFonts w:ascii="宋体" w:hAnsi="宋体" w:cs="宋体"/>
          <w:color w:val="000000" w:themeColor="text1"/>
          <w:sz w:val="24"/>
        </w:rPr>
      </w:pPr>
    </w:p>
    <w:p w14:paraId="2E1CDED2"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第二部分 行列式</w:t>
      </w:r>
    </w:p>
    <w:p w14:paraId="249CE2B3"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31B1C0A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行列式的定义及性质         </w:t>
      </w:r>
    </w:p>
    <w:p w14:paraId="0B386F0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行列式按一行（列）展开</w:t>
      </w:r>
    </w:p>
    <w:p w14:paraId="0F09424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运用行列式的性质</w:t>
      </w:r>
      <w:proofErr w:type="gramStart"/>
      <w:r w:rsidRPr="00E46320">
        <w:rPr>
          <w:rFonts w:ascii="宋体" w:hAnsi="宋体" w:cs="宋体" w:hint="eastAsia"/>
          <w:color w:val="000000" w:themeColor="text1"/>
          <w:sz w:val="24"/>
        </w:rPr>
        <w:t>及展开</w:t>
      </w:r>
      <w:proofErr w:type="gramEnd"/>
      <w:r w:rsidRPr="00E46320">
        <w:rPr>
          <w:rFonts w:ascii="宋体" w:hAnsi="宋体" w:cs="宋体" w:hint="eastAsia"/>
          <w:color w:val="000000" w:themeColor="text1"/>
          <w:sz w:val="24"/>
        </w:rPr>
        <w:t>定理等计算行列式</w:t>
      </w:r>
    </w:p>
    <w:p w14:paraId="713F8D1B" w14:textId="77777777" w:rsidR="003C03D1" w:rsidRPr="00E46320" w:rsidRDefault="003C03D1">
      <w:pPr>
        <w:adjustRightInd w:val="0"/>
        <w:snapToGrid w:val="0"/>
        <w:rPr>
          <w:rFonts w:ascii="宋体" w:hAnsi="宋体" w:cs="宋体"/>
          <w:color w:val="000000" w:themeColor="text1"/>
          <w:sz w:val="24"/>
        </w:rPr>
      </w:pPr>
    </w:p>
    <w:p w14:paraId="2E152851"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7CB8674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行列式概念的引出及应用；排列；排列的逆序数；</w:t>
      </w:r>
      <w:proofErr w:type="gramStart"/>
      <w:r w:rsidRPr="00E46320">
        <w:rPr>
          <w:rFonts w:ascii="宋体" w:hAnsi="宋体" w:cs="宋体" w:hint="eastAsia"/>
          <w:color w:val="000000" w:themeColor="text1"/>
          <w:sz w:val="24"/>
        </w:rPr>
        <w:t>偶</w:t>
      </w:r>
      <w:proofErr w:type="gramEnd"/>
      <w:r w:rsidRPr="00E46320">
        <w:rPr>
          <w:rFonts w:ascii="宋体" w:hAnsi="宋体" w:cs="宋体" w:hint="eastAsia"/>
          <w:color w:val="000000" w:themeColor="text1"/>
          <w:sz w:val="24"/>
        </w:rPr>
        <w:t>排列与奇排列的概念与性质；排列的逆序数；拉普拉斯定理。</w:t>
      </w:r>
    </w:p>
    <w:p w14:paraId="495F871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对角形行列式的性质；子式和代数余子式；行列式的乘法定理。</w:t>
      </w:r>
    </w:p>
    <w:p w14:paraId="70CEEF2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 xml:space="preserve"> n级行列式的定义；行列式的性质；简化行列式的计算；行列式按一行（列）展开定理；Cramer法则及应用。</w:t>
      </w:r>
    </w:p>
    <w:p w14:paraId="4DB96490" w14:textId="77777777" w:rsidR="003C03D1" w:rsidRPr="00E46320" w:rsidRDefault="003C03D1">
      <w:pPr>
        <w:adjustRightInd w:val="0"/>
        <w:snapToGrid w:val="0"/>
        <w:rPr>
          <w:rFonts w:ascii="宋体" w:hAnsi="宋体" w:cs="宋体"/>
          <w:color w:val="000000" w:themeColor="text1"/>
          <w:sz w:val="24"/>
        </w:rPr>
      </w:pPr>
    </w:p>
    <w:p w14:paraId="5C53C78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b/>
          <w:color w:val="000000" w:themeColor="text1"/>
          <w:sz w:val="24"/>
        </w:rPr>
        <w:t>第三</w:t>
      </w:r>
      <w:r w:rsidRPr="00E46320">
        <w:rPr>
          <w:rFonts w:ascii="宋体" w:hAnsi="宋体" w:cs="宋体" w:hint="eastAsia"/>
          <w:b/>
          <w:color w:val="000000" w:themeColor="text1"/>
          <w:sz w:val="24"/>
        </w:rPr>
        <w:t>部分 线性方程组</w:t>
      </w:r>
    </w:p>
    <w:p w14:paraId="151B1A8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4BD5909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线性方程组的求解和讨论     </w:t>
      </w:r>
    </w:p>
    <w:p w14:paraId="5B1A0CF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线性方程组有解的判别定理</w:t>
      </w:r>
    </w:p>
    <w:p w14:paraId="1170141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lastRenderedPageBreak/>
        <w:t>3  线性方程组解的结构及其</w:t>
      </w:r>
      <w:proofErr w:type="gramStart"/>
      <w:r w:rsidRPr="00E46320">
        <w:rPr>
          <w:rFonts w:ascii="宋体" w:hAnsi="宋体" w:cs="宋体" w:hint="eastAsia"/>
          <w:color w:val="000000" w:themeColor="text1"/>
          <w:sz w:val="24"/>
        </w:rPr>
        <w:t>解空间</w:t>
      </w:r>
      <w:proofErr w:type="gramEnd"/>
      <w:r w:rsidRPr="00E46320">
        <w:rPr>
          <w:rFonts w:ascii="宋体" w:hAnsi="宋体" w:cs="宋体" w:hint="eastAsia"/>
          <w:color w:val="000000" w:themeColor="text1"/>
          <w:sz w:val="24"/>
        </w:rPr>
        <w:t>的讨论</w:t>
      </w:r>
    </w:p>
    <w:p w14:paraId="13C02860" w14:textId="77777777" w:rsidR="003C03D1" w:rsidRPr="00E46320" w:rsidRDefault="003C03D1">
      <w:pPr>
        <w:adjustRightInd w:val="0"/>
        <w:snapToGrid w:val="0"/>
        <w:ind w:firstLineChars="100" w:firstLine="240"/>
        <w:rPr>
          <w:rFonts w:ascii="宋体" w:hAnsi="宋体" w:cs="宋体"/>
          <w:color w:val="000000" w:themeColor="text1"/>
          <w:sz w:val="24"/>
        </w:rPr>
      </w:pPr>
    </w:p>
    <w:p w14:paraId="4DD9B92D"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34A1C61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线性方程组初等变换的概念及性质。</w:t>
      </w:r>
    </w:p>
    <w:p w14:paraId="3D38686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线性组合和线性表示以及两个向量组等价的概念；矩阵</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的概念；矩阵k级子式的概念及矩阵</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为r的充分必要条件；向量组线性相关性与齐次线性方程组解的关系。</w:t>
      </w:r>
    </w:p>
    <w:p w14:paraId="3809CBF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利用初等变换（消元法）解线性方程组的方法；矩阵的初等变换；数域P上的n维向量的概念及运算规则；向量组线性相关；线性无关的概念及基本性质；求向量组的极大线性无关组与</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；计算矩阵</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的方法；线性方程组有解判别定理；齐次线性方程组解的性质及</w:t>
      </w:r>
      <w:proofErr w:type="gramStart"/>
      <w:r w:rsidRPr="00E46320">
        <w:rPr>
          <w:rFonts w:ascii="宋体" w:hAnsi="宋体" w:cs="宋体" w:hint="eastAsia"/>
          <w:color w:val="000000" w:themeColor="text1"/>
          <w:sz w:val="24"/>
        </w:rPr>
        <w:t>基础解系的</w:t>
      </w:r>
      <w:proofErr w:type="gramEnd"/>
      <w:r w:rsidRPr="00E46320">
        <w:rPr>
          <w:rFonts w:ascii="宋体" w:hAnsi="宋体" w:cs="宋体" w:hint="eastAsia"/>
          <w:color w:val="000000" w:themeColor="text1"/>
          <w:sz w:val="24"/>
        </w:rPr>
        <w:t>概念；齐次线性方程组</w:t>
      </w:r>
      <w:proofErr w:type="gramStart"/>
      <w:r w:rsidRPr="00E46320">
        <w:rPr>
          <w:rFonts w:ascii="宋体" w:hAnsi="宋体" w:cs="宋体" w:hint="eastAsia"/>
          <w:color w:val="000000" w:themeColor="text1"/>
          <w:sz w:val="24"/>
        </w:rPr>
        <w:t>基础解系的</w:t>
      </w:r>
      <w:proofErr w:type="gramEnd"/>
      <w:r w:rsidRPr="00E46320">
        <w:rPr>
          <w:rFonts w:ascii="宋体" w:hAnsi="宋体" w:cs="宋体" w:hint="eastAsia"/>
          <w:color w:val="000000" w:themeColor="text1"/>
          <w:sz w:val="24"/>
        </w:rPr>
        <w:t>方法；非齐次线性方程组解的结构定理。</w:t>
      </w:r>
    </w:p>
    <w:p w14:paraId="6AE1FA46" w14:textId="77777777" w:rsidR="003C03D1" w:rsidRPr="00E46320" w:rsidRDefault="003C03D1">
      <w:pPr>
        <w:adjustRightInd w:val="0"/>
        <w:snapToGrid w:val="0"/>
        <w:ind w:left="420" w:firstLineChars="200" w:firstLine="480"/>
        <w:rPr>
          <w:rFonts w:ascii="宋体" w:hAnsi="宋体" w:cs="宋体"/>
          <w:color w:val="000000" w:themeColor="text1"/>
          <w:sz w:val="24"/>
        </w:rPr>
      </w:pPr>
    </w:p>
    <w:p w14:paraId="7A4B36D4"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b/>
          <w:color w:val="000000" w:themeColor="text1"/>
          <w:sz w:val="24"/>
        </w:rPr>
        <w:t>第四</w:t>
      </w:r>
      <w:r w:rsidRPr="00E46320">
        <w:rPr>
          <w:rFonts w:ascii="宋体" w:hAnsi="宋体" w:cs="宋体" w:hint="eastAsia"/>
          <w:b/>
          <w:color w:val="000000" w:themeColor="text1"/>
          <w:sz w:val="24"/>
        </w:rPr>
        <w:t>部分 矩阵</w:t>
      </w:r>
    </w:p>
    <w:p w14:paraId="32835655"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7393C35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矩阵的基本运算、矩阵的分块    </w:t>
      </w:r>
    </w:p>
    <w:p w14:paraId="06B9868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矩阵的初等变换、初等矩阵</w:t>
      </w:r>
    </w:p>
    <w:p w14:paraId="166A72D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矩阵的等价、合同、相正交相似  </w:t>
      </w:r>
    </w:p>
    <w:p w14:paraId="0CC533E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逆矩阵、伴随矩阵及其性质；矩阵的秩，矩阵乘积的行列式与</w:t>
      </w:r>
      <w:proofErr w:type="gramStart"/>
      <w:r w:rsidRPr="00E46320">
        <w:rPr>
          <w:rFonts w:ascii="宋体" w:hAnsi="宋体" w:cs="宋体" w:hint="eastAsia"/>
          <w:color w:val="000000" w:themeColor="text1"/>
          <w:sz w:val="24"/>
        </w:rPr>
        <w:t>秩</w:t>
      </w:r>
      <w:proofErr w:type="gramEnd"/>
    </w:p>
    <w:p w14:paraId="0464A71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5  运用初等变换法求矩阵的秩及逆矩阵 </w:t>
      </w:r>
    </w:p>
    <w:p w14:paraId="246B017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6  矩阵的特征值与特征向量，对角化矩阵</w:t>
      </w:r>
    </w:p>
    <w:p w14:paraId="3823D91E" w14:textId="77777777" w:rsidR="003C03D1" w:rsidRPr="00E46320" w:rsidRDefault="003C03D1">
      <w:pPr>
        <w:adjustRightInd w:val="0"/>
        <w:snapToGrid w:val="0"/>
        <w:ind w:firstLineChars="100" w:firstLine="240"/>
        <w:rPr>
          <w:rFonts w:ascii="宋体" w:hAnsi="宋体" w:cs="宋体"/>
          <w:color w:val="000000" w:themeColor="text1"/>
          <w:sz w:val="24"/>
        </w:rPr>
      </w:pPr>
    </w:p>
    <w:p w14:paraId="524D3827"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77700B5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矩阵乘积(为方阵时)的行列式与</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的关系；矩阵乘积(为方阵时)的因子的行列式与</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的关系；可逆矩阵与矩阵乘积的逆与</w:t>
      </w:r>
      <w:proofErr w:type="gramStart"/>
      <w:r w:rsidRPr="00E46320">
        <w:rPr>
          <w:rFonts w:ascii="宋体" w:hAnsi="宋体" w:cs="宋体" w:hint="eastAsia"/>
          <w:color w:val="000000" w:themeColor="text1"/>
          <w:sz w:val="24"/>
        </w:rPr>
        <w:t>秩</w:t>
      </w:r>
      <w:proofErr w:type="gramEnd"/>
      <w:r w:rsidRPr="00E46320">
        <w:rPr>
          <w:rFonts w:ascii="宋体" w:hAnsi="宋体" w:cs="宋体" w:hint="eastAsia"/>
          <w:color w:val="000000" w:themeColor="text1"/>
          <w:sz w:val="24"/>
        </w:rPr>
        <w:t>的关系；分块矩阵及分块矩阵的运算规律及应用。</w:t>
      </w:r>
    </w:p>
    <w:p w14:paraId="20707E1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矩阵A可逆及其逆矩阵的概念、初等矩阵的概念与性质；矩阵等价的概念；任</w:t>
      </w:r>
      <w:proofErr w:type="gramStart"/>
      <w:r w:rsidRPr="00E46320">
        <w:rPr>
          <w:rFonts w:ascii="宋体" w:hAnsi="宋体" w:cs="宋体" w:hint="eastAsia"/>
          <w:color w:val="000000" w:themeColor="text1"/>
          <w:sz w:val="24"/>
        </w:rPr>
        <w:t>一</w:t>
      </w:r>
      <w:proofErr w:type="gramEnd"/>
      <w:r w:rsidRPr="00E46320">
        <w:rPr>
          <w:rFonts w:ascii="宋体" w:hAnsi="宋体" w:cs="宋体" w:hint="eastAsia"/>
          <w:color w:val="000000" w:themeColor="text1"/>
          <w:sz w:val="24"/>
        </w:rPr>
        <w:t>矩阵都与其标准形等价。</w:t>
      </w:r>
    </w:p>
    <w:p w14:paraId="16A1547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矩阵的加法、乘法、数量乘法及矩阵的转置定义及性质；伴随矩阵与逆矩阵的关系；初等变换与初等矩阵的关系及矩阵A与B等价的充要条件；判定可逆性和求逆矩阵的方法。</w:t>
      </w:r>
    </w:p>
    <w:p w14:paraId="4632A14A" w14:textId="77777777" w:rsidR="003C03D1" w:rsidRPr="00E46320" w:rsidRDefault="003C03D1">
      <w:pPr>
        <w:adjustRightInd w:val="0"/>
        <w:snapToGrid w:val="0"/>
        <w:rPr>
          <w:rFonts w:ascii="宋体" w:hAnsi="宋体" w:cs="宋体"/>
          <w:color w:val="000000" w:themeColor="text1"/>
          <w:sz w:val="24"/>
        </w:rPr>
      </w:pPr>
    </w:p>
    <w:p w14:paraId="1F626CF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第五部分 二次型</w:t>
      </w:r>
    </w:p>
    <w:p w14:paraId="1DFB652D"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5065253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二次型及其矩阵表示             </w:t>
      </w:r>
    </w:p>
    <w:p w14:paraId="5351C62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二次型的标准形与合同变换</w:t>
      </w:r>
    </w:p>
    <w:p w14:paraId="032CE80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复数域、实数域上二次型标准形与规范形  </w:t>
      </w:r>
    </w:p>
    <w:p w14:paraId="6CCEC83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正定二次型、正定矩阵的定义及其判定</w:t>
      </w:r>
    </w:p>
    <w:p w14:paraId="53E38DC5" w14:textId="77777777" w:rsidR="003C03D1" w:rsidRPr="00E46320" w:rsidRDefault="003C03D1">
      <w:pPr>
        <w:adjustRightInd w:val="0"/>
        <w:snapToGrid w:val="0"/>
        <w:rPr>
          <w:rFonts w:ascii="宋体" w:hAnsi="宋体" w:cs="宋体"/>
          <w:b/>
          <w:color w:val="000000" w:themeColor="text1"/>
          <w:sz w:val="24"/>
        </w:rPr>
      </w:pPr>
    </w:p>
    <w:p w14:paraId="5BC29A5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53A85C17" w14:textId="77777777" w:rsidR="003C03D1" w:rsidRPr="00E46320" w:rsidRDefault="003E5FE7">
      <w:pPr>
        <w:adjustRightInd w:val="0"/>
        <w:snapToGrid w:val="0"/>
        <w:rPr>
          <w:rFonts w:ascii="宋体" w:hAnsi="宋体" w:cs="宋体"/>
          <w:bCs/>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bCs/>
          <w:color w:val="000000" w:themeColor="text1"/>
          <w:sz w:val="24"/>
        </w:rPr>
        <w:t>二次型、二次型矩阵的概念；二次型的矩阵表示；复二次型、实二次型的规范形及规范形的唯一性（惯性定理）。</w:t>
      </w:r>
    </w:p>
    <w:p w14:paraId="7CE1BFAF" w14:textId="77777777" w:rsidR="003C03D1" w:rsidRPr="00E46320" w:rsidRDefault="003E5FE7">
      <w:pPr>
        <w:adjustRightInd w:val="0"/>
        <w:snapToGrid w:val="0"/>
        <w:rPr>
          <w:rFonts w:ascii="宋体" w:hAnsi="宋体" w:cs="宋体"/>
          <w:bCs/>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bCs/>
          <w:color w:val="000000" w:themeColor="text1"/>
          <w:sz w:val="24"/>
        </w:rPr>
        <w:t>矩阵合同的概念及性质；二次型的标准形概念；任</w:t>
      </w:r>
      <w:proofErr w:type="gramStart"/>
      <w:r w:rsidRPr="00E46320">
        <w:rPr>
          <w:rFonts w:ascii="宋体" w:hAnsi="宋体" w:cs="宋体" w:hint="eastAsia"/>
          <w:bCs/>
          <w:color w:val="000000" w:themeColor="text1"/>
          <w:sz w:val="24"/>
        </w:rPr>
        <w:t>一</w:t>
      </w:r>
      <w:proofErr w:type="gramEnd"/>
      <w:r w:rsidRPr="00E46320">
        <w:rPr>
          <w:rFonts w:ascii="宋体" w:hAnsi="宋体" w:cs="宋体" w:hint="eastAsia"/>
          <w:bCs/>
          <w:color w:val="000000" w:themeColor="text1"/>
          <w:sz w:val="24"/>
        </w:rPr>
        <w:t>对称矩阵</w:t>
      </w:r>
      <w:proofErr w:type="gramStart"/>
      <w:r w:rsidRPr="00E46320">
        <w:rPr>
          <w:rFonts w:ascii="宋体" w:hAnsi="宋体" w:cs="宋体" w:hint="eastAsia"/>
          <w:bCs/>
          <w:color w:val="000000" w:themeColor="text1"/>
          <w:sz w:val="24"/>
        </w:rPr>
        <w:t>都合同</w:t>
      </w:r>
      <w:proofErr w:type="gramEnd"/>
      <w:r w:rsidRPr="00E46320">
        <w:rPr>
          <w:rFonts w:ascii="宋体" w:hAnsi="宋体" w:cs="宋体" w:hint="eastAsia"/>
          <w:bCs/>
          <w:color w:val="000000" w:themeColor="text1"/>
          <w:sz w:val="24"/>
        </w:rPr>
        <w:t>于</w:t>
      </w:r>
      <w:proofErr w:type="gramStart"/>
      <w:r w:rsidRPr="00E46320">
        <w:rPr>
          <w:rFonts w:ascii="宋体" w:hAnsi="宋体" w:cs="宋体" w:hint="eastAsia"/>
          <w:bCs/>
          <w:color w:val="000000" w:themeColor="text1"/>
          <w:sz w:val="24"/>
        </w:rPr>
        <w:t>一</w:t>
      </w:r>
      <w:proofErr w:type="gramEnd"/>
      <w:r w:rsidRPr="00E46320">
        <w:rPr>
          <w:rFonts w:ascii="宋体" w:hAnsi="宋体" w:cs="宋体" w:hint="eastAsia"/>
          <w:bCs/>
          <w:color w:val="000000" w:themeColor="text1"/>
          <w:sz w:val="24"/>
        </w:rPr>
        <w:t>对角矩阵。</w:t>
      </w:r>
    </w:p>
    <w:p w14:paraId="7B839AE6" w14:textId="77777777" w:rsidR="003C03D1" w:rsidRPr="00E46320" w:rsidRDefault="003E5FE7">
      <w:pPr>
        <w:adjustRightInd w:val="0"/>
        <w:snapToGrid w:val="0"/>
        <w:rPr>
          <w:rFonts w:ascii="宋体" w:hAnsi="宋体" w:cs="宋体"/>
          <w:bCs/>
          <w:color w:val="000000" w:themeColor="text1"/>
          <w:sz w:val="24"/>
        </w:rPr>
      </w:pPr>
      <w:r w:rsidRPr="00E46320">
        <w:rPr>
          <w:rFonts w:ascii="宋体" w:hAnsi="宋体" w:cs="宋体" w:hint="eastAsia"/>
          <w:b/>
          <w:color w:val="000000" w:themeColor="text1"/>
          <w:sz w:val="24"/>
        </w:rPr>
        <w:lastRenderedPageBreak/>
        <w:t>掌握：</w:t>
      </w:r>
      <w:r w:rsidRPr="00E46320">
        <w:rPr>
          <w:rFonts w:ascii="宋体" w:hAnsi="宋体" w:cs="宋体" w:hint="eastAsia"/>
          <w:bCs/>
          <w:color w:val="000000" w:themeColor="text1"/>
          <w:sz w:val="24"/>
        </w:rPr>
        <w:t>用非退化线性替换化二次型为标准形的方法；正定二次型及正定矩阵的概念；二次型为正定的充分必要条件及正定矩阵的性质。</w:t>
      </w:r>
    </w:p>
    <w:p w14:paraId="02DA735A" w14:textId="77777777" w:rsidR="003C03D1" w:rsidRPr="00E46320" w:rsidRDefault="003C03D1">
      <w:pPr>
        <w:adjustRightInd w:val="0"/>
        <w:snapToGrid w:val="0"/>
        <w:ind w:firstLineChars="100" w:firstLine="240"/>
        <w:rPr>
          <w:rFonts w:ascii="宋体" w:hAnsi="宋体" w:cs="宋体"/>
          <w:color w:val="000000" w:themeColor="text1"/>
          <w:sz w:val="24"/>
        </w:rPr>
      </w:pPr>
    </w:p>
    <w:p w14:paraId="1187F8A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第六部分 线性空间</w:t>
      </w:r>
    </w:p>
    <w:p w14:paraId="285BA213"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5E65773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线性空间、子空间的定义与性质   </w:t>
      </w:r>
    </w:p>
    <w:p w14:paraId="759C2BC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向量组的线性相关性、极大线性无关组</w:t>
      </w:r>
    </w:p>
    <w:p w14:paraId="03499D7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线性空间的基、维数、向量关于基的坐标，基变换与坐标变换</w:t>
      </w:r>
    </w:p>
    <w:p w14:paraId="3A29814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生成子空间，子空间的交与和、维数公式</w:t>
      </w:r>
    </w:p>
    <w:p w14:paraId="6550F4A8" w14:textId="77777777" w:rsidR="003C03D1" w:rsidRPr="00E46320" w:rsidRDefault="003C03D1">
      <w:pPr>
        <w:adjustRightInd w:val="0"/>
        <w:snapToGrid w:val="0"/>
        <w:rPr>
          <w:rFonts w:ascii="宋体" w:hAnsi="宋体" w:cs="宋体"/>
          <w:color w:val="000000" w:themeColor="text1"/>
          <w:sz w:val="24"/>
        </w:rPr>
      </w:pPr>
    </w:p>
    <w:p w14:paraId="6DC6B189"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7A95D32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了解：集合，映射的概念；线性空间的定义与简单性质；子空间的概念；直和的概念。</w:t>
      </w:r>
    </w:p>
    <w:p w14:paraId="60D3294E"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理解：线性空间维数；基与坐标的概念；子空间交与和的概念；维数公式；数域</w:t>
      </w:r>
      <w:r w:rsidRPr="00E46320">
        <w:rPr>
          <w:rFonts w:ascii="宋体" w:hAnsi="宋体" w:cs="宋体"/>
          <w:color w:val="000000" w:themeColor="text1"/>
          <w:sz w:val="24"/>
        </w:rPr>
        <w:t>P</w:t>
      </w:r>
      <w:r w:rsidRPr="00E46320">
        <w:rPr>
          <w:rFonts w:ascii="宋体" w:hAnsi="宋体" w:cs="宋体" w:hint="eastAsia"/>
          <w:color w:val="000000" w:themeColor="text1"/>
          <w:sz w:val="24"/>
        </w:rPr>
        <w:t>上两个有限维线性空间同构的充分必要条件。</w:t>
      </w:r>
    </w:p>
    <w:p w14:paraId="1FE48BF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掌握：过渡矩阵的概念及坐标变换公式；线性空间V的非空子集W成为子空间的条件；生成的子空间概念及性质；掌握向量和是直和的充分必要条件；同构的概念及性质。</w:t>
      </w:r>
    </w:p>
    <w:p w14:paraId="1DD9B15C" w14:textId="77777777" w:rsidR="003C03D1" w:rsidRPr="00E46320" w:rsidRDefault="003C03D1">
      <w:pPr>
        <w:adjustRightInd w:val="0"/>
        <w:snapToGrid w:val="0"/>
        <w:rPr>
          <w:rFonts w:ascii="宋体" w:hAnsi="宋体"/>
          <w:color w:val="000000" w:themeColor="text1"/>
          <w:sz w:val="24"/>
          <w:shd w:val="clear" w:color="auto" w:fill="FFFFFF"/>
        </w:rPr>
      </w:pPr>
    </w:p>
    <w:p w14:paraId="4375E63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第七部分 线性变换</w:t>
      </w:r>
    </w:p>
    <w:p w14:paraId="1D0DDD5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37F13B2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线性变换的定义、性质与运算  </w:t>
      </w:r>
    </w:p>
    <w:p w14:paraId="3C7649B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线性变换的矩阵表示</w:t>
      </w:r>
    </w:p>
    <w:p w14:paraId="20F7AEF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线性变换的核、值域的概念</w:t>
      </w:r>
    </w:p>
    <w:p w14:paraId="58FF919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线性变换及其矩阵的特征多项式、特征值和特征向量的概念和计算、特征子空间</w:t>
      </w:r>
    </w:p>
    <w:p w14:paraId="5F805A17" w14:textId="77777777" w:rsidR="003C03D1" w:rsidRPr="00E46320" w:rsidRDefault="003C03D1">
      <w:pPr>
        <w:adjustRightInd w:val="0"/>
        <w:snapToGrid w:val="0"/>
        <w:ind w:firstLineChars="100" w:firstLine="240"/>
        <w:rPr>
          <w:rFonts w:ascii="宋体" w:hAnsi="宋体" w:cs="宋体"/>
          <w:color w:val="000000" w:themeColor="text1"/>
          <w:sz w:val="24"/>
        </w:rPr>
      </w:pPr>
    </w:p>
    <w:p w14:paraId="5A0D0C34"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419A1DA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线性变换的简单性质；线性变换的乘法、加法、数乘、逆变换的概念与性质;特征子空间概念。</w:t>
      </w:r>
    </w:p>
    <w:p w14:paraId="507065A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理解：相似矩阵的概念与性质；线性变换的值域与核的概念及主要性质；不变子空间的概念及主要性质。</w:t>
      </w:r>
    </w:p>
    <w:p w14:paraId="02F9D88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线性变换的概念、恒等变换、数乘变换；线性变换</w:t>
      </w:r>
      <w:proofErr w:type="gramStart"/>
      <w:r w:rsidRPr="00E46320">
        <w:rPr>
          <w:rFonts w:ascii="宋体" w:hAnsi="宋体" w:cs="宋体" w:hint="eastAsia"/>
          <w:color w:val="000000" w:themeColor="text1"/>
          <w:sz w:val="24"/>
        </w:rPr>
        <w:t>在某基下</w:t>
      </w:r>
      <w:proofErr w:type="gramEnd"/>
      <w:r w:rsidRPr="00E46320">
        <w:rPr>
          <w:rFonts w:ascii="宋体" w:hAnsi="宋体" w:cs="宋体" w:hint="eastAsia"/>
          <w:color w:val="000000" w:themeColor="text1"/>
          <w:sz w:val="24"/>
        </w:rPr>
        <w:t>的矩阵的概念；在取定一组基后，线性变换与</w:t>
      </w:r>
      <w:r w:rsidRPr="00E46320">
        <w:rPr>
          <w:rFonts w:ascii="宋体" w:hAnsi="宋体" w:cs="宋体"/>
          <w:color w:val="000000" w:themeColor="text1"/>
          <w:sz w:val="24"/>
        </w:rPr>
        <w:t>n</w:t>
      </w:r>
      <w:r w:rsidRPr="00E46320">
        <w:rPr>
          <w:rFonts w:ascii="宋体" w:hAnsi="宋体" w:cs="宋体" w:hint="eastAsia"/>
          <w:color w:val="000000" w:themeColor="text1"/>
          <w:sz w:val="24"/>
        </w:rPr>
        <w:t>阶方阵1-1对应；用线性变换矩阵计算向量的</w:t>
      </w:r>
      <w:proofErr w:type="gramStart"/>
      <w:r w:rsidRPr="00E46320">
        <w:rPr>
          <w:rFonts w:ascii="宋体" w:hAnsi="宋体" w:cs="宋体" w:hint="eastAsia"/>
          <w:color w:val="000000" w:themeColor="text1"/>
          <w:sz w:val="24"/>
        </w:rPr>
        <w:t>象</w:t>
      </w:r>
      <w:proofErr w:type="gramEnd"/>
      <w:r w:rsidRPr="00E46320">
        <w:rPr>
          <w:rFonts w:ascii="宋体" w:hAnsi="宋体" w:cs="宋体" w:hint="eastAsia"/>
          <w:color w:val="000000" w:themeColor="text1"/>
          <w:sz w:val="24"/>
        </w:rPr>
        <w:t>的坐标的公式；线性变换在两组基下的矩阵之间的关系；特征值与特征向量的概念以及求特征值与特征向量的方法。</w:t>
      </w:r>
    </w:p>
    <w:p w14:paraId="45F34585" w14:textId="77777777" w:rsidR="003C03D1" w:rsidRPr="00E46320" w:rsidRDefault="003C03D1">
      <w:pPr>
        <w:adjustRightInd w:val="0"/>
        <w:snapToGrid w:val="0"/>
        <w:rPr>
          <w:rFonts w:ascii="宋体" w:hAnsi="宋体" w:cs="宋体"/>
          <w:color w:val="000000" w:themeColor="text1"/>
          <w:sz w:val="24"/>
        </w:rPr>
      </w:pPr>
    </w:p>
    <w:p w14:paraId="20BEE0CD"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第八部分 欧几里得空间</w:t>
      </w:r>
    </w:p>
    <w:p w14:paraId="55C2EF04"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32583E6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内积的定义、性质与运算，欧氏空间的定义，度量矩阵的定义  </w:t>
      </w:r>
    </w:p>
    <w:p w14:paraId="7E5FAA7E"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长度、夹角、正交的概念</w:t>
      </w:r>
    </w:p>
    <w:p w14:paraId="371CAE3E"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标准正交基的定义、判定，施密特正交化的步骤</w:t>
      </w:r>
    </w:p>
    <w:p w14:paraId="62554DC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w:t>
      </w:r>
      <w:r w:rsidRPr="00E46320">
        <w:rPr>
          <w:rFonts w:ascii="宋体" w:hAnsi="宋体" w:cs="宋体"/>
          <w:color w:val="000000" w:themeColor="text1"/>
          <w:sz w:val="24"/>
        </w:rPr>
        <w:t xml:space="preserve">  </w:t>
      </w:r>
      <w:r w:rsidRPr="00E46320">
        <w:rPr>
          <w:rFonts w:ascii="宋体" w:hAnsi="宋体" w:cs="宋体" w:hint="eastAsia"/>
          <w:color w:val="000000" w:themeColor="text1"/>
          <w:sz w:val="24"/>
        </w:rPr>
        <w:t>实对称矩阵的特征值、特征向量的性质</w:t>
      </w:r>
    </w:p>
    <w:p w14:paraId="7D95892E"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color w:val="000000" w:themeColor="text1"/>
          <w:sz w:val="24"/>
        </w:rPr>
        <w:t>5</w:t>
      </w:r>
      <w:r w:rsidRPr="00E46320">
        <w:rPr>
          <w:rFonts w:ascii="宋体" w:hAnsi="宋体" w:cs="宋体" w:hint="eastAsia"/>
          <w:color w:val="000000" w:themeColor="text1"/>
          <w:sz w:val="24"/>
        </w:rPr>
        <w:t xml:space="preserve">  用正交变换将实对称矩阵化为对角矩阵及其应用，用正交变换化实二次型为</w:t>
      </w:r>
      <w:r w:rsidRPr="00E46320">
        <w:rPr>
          <w:rFonts w:ascii="宋体" w:hAnsi="宋体" w:cs="宋体" w:hint="eastAsia"/>
          <w:color w:val="000000" w:themeColor="text1"/>
          <w:sz w:val="24"/>
        </w:rPr>
        <w:lastRenderedPageBreak/>
        <w:t>标准形</w:t>
      </w:r>
    </w:p>
    <w:p w14:paraId="6CBCAB42" w14:textId="77777777" w:rsidR="003C03D1" w:rsidRPr="00E46320" w:rsidRDefault="003C03D1">
      <w:pPr>
        <w:adjustRightInd w:val="0"/>
        <w:snapToGrid w:val="0"/>
        <w:rPr>
          <w:rFonts w:ascii="宋体" w:hAnsi="宋体" w:cs="宋体"/>
          <w:b/>
          <w:color w:val="000000" w:themeColor="text1"/>
          <w:sz w:val="24"/>
        </w:rPr>
      </w:pPr>
    </w:p>
    <w:p w14:paraId="1D03056E"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17F4099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欧氏空间同构的概念及条件。</w:t>
      </w:r>
    </w:p>
    <w:p w14:paraId="08204A9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欧几里得空间的定义及基本性质；向量长度的概念；单位向量；柯西-布涅柯夫斯基不等式；夹角的概念。</w:t>
      </w:r>
    </w:p>
    <w:p w14:paraId="59DA0B79"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正交向量及性质；度量矩阵的概念；标准正交基的定义；熟练掌握施密特正交化过程；用正交变换化实对称矩阵（实二次型）为对角矩阵（标准形）。</w:t>
      </w:r>
    </w:p>
    <w:p w14:paraId="1CF6F687" w14:textId="77777777" w:rsidR="003C03D1" w:rsidRPr="00E46320" w:rsidRDefault="003C03D1">
      <w:pPr>
        <w:adjustRightInd w:val="0"/>
        <w:snapToGrid w:val="0"/>
        <w:rPr>
          <w:rFonts w:ascii="宋体" w:hAnsi="宋体" w:cs="宋体"/>
          <w:color w:val="000000" w:themeColor="text1"/>
          <w:sz w:val="24"/>
        </w:rPr>
      </w:pPr>
    </w:p>
    <w:p w14:paraId="495C5D27" w14:textId="77777777" w:rsidR="003C03D1" w:rsidRPr="00E46320" w:rsidRDefault="003C03D1">
      <w:pPr>
        <w:adjustRightInd w:val="0"/>
        <w:snapToGrid w:val="0"/>
        <w:rPr>
          <w:rFonts w:ascii="宋体" w:hAnsi="宋体" w:cs="宋体"/>
          <w:color w:val="000000" w:themeColor="text1"/>
          <w:sz w:val="24"/>
        </w:rPr>
      </w:pPr>
    </w:p>
    <w:p w14:paraId="776E7F46" w14:textId="77777777" w:rsidR="003C03D1" w:rsidRPr="00E46320" w:rsidRDefault="003C03D1">
      <w:pPr>
        <w:adjustRightInd w:val="0"/>
        <w:snapToGrid w:val="0"/>
        <w:rPr>
          <w:rFonts w:ascii="宋体" w:hAnsi="宋体" w:cs="宋体"/>
          <w:color w:val="000000" w:themeColor="text1"/>
          <w:sz w:val="24"/>
        </w:rPr>
      </w:pPr>
    </w:p>
    <w:p w14:paraId="6515A606" w14:textId="77777777" w:rsidR="003C03D1" w:rsidRPr="00E46320" w:rsidRDefault="003C03D1">
      <w:pPr>
        <w:adjustRightInd w:val="0"/>
        <w:snapToGrid w:val="0"/>
        <w:rPr>
          <w:rFonts w:ascii="宋体" w:hAnsi="宋体" w:cs="宋体"/>
          <w:color w:val="000000" w:themeColor="text1"/>
          <w:sz w:val="24"/>
        </w:rPr>
      </w:pPr>
    </w:p>
    <w:p w14:paraId="0A8F2F4A" w14:textId="77777777" w:rsidR="003C03D1" w:rsidRPr="00E46320" w:rsidRDefault="003C03D1">
      <w:pPr>
        <w:adjustRightInd w:val="0"/>
        <w:snapToGrid w:val="0"/>
        <w:jc w:val="center"/>
        <w:rPr>
          <w:rFonts w:ascii="黑体" w:eastAsia="黑体" w:hAnsi="黑体" w:cs="黑体"/>
          <w:b/>
          <w:bCs/>
          <w:color w:val="000000" w:themeColor="text1"/>
          <w:kern w:val="0"/>
          <w:sz w:val="36"/>
          <w:szCs w:val="36"/>
        </w:rPr>
      </w:pPr>
    </w:p>
    <w:p w14:paraId="3215EE12" w14:textId="77777777" w:rsidR="003C03D1" w:rsidRPr="00E46320" w:rsidRDefault="003E5FE7">
      <w:pPr>
        <w:adjustRightInd w:val="0"/>
        <w:snapToGrid w:val="0"/>
        <w:jc w:val="center"/>
        <w:rPr>
          <w:rFonts w:ascii="黑体" w:eastAsia="黑体" w:hAnsi="黑体" w:cs="黑体"/>
          <w:b/>
          <w:bCs/>
          <w:color w:val="000000" w:themeColor="text1"/>
          <w:kern w:val="0"/>
          <w:sz w:val="36"/>
          <w:szCs w:val="36"/>
        </w:rPr>
      </w:pPr>
      <w:r w:rsidRPr="00E46320">
        <w:rPr>
          <w:rFonts w:ascii="黑体" w:eastAsia="黑体" w:hAnsi="黑体" w:cs="黑体" w:hint="eastAsia"/>
          <w:b/>
          <w:bCs/>
          <w:color w:val="000000" w:themeColor="text1"/>
          <w:kern w:val="0"/>
          <w:sz w:val="36"/>
          <w:szCs w:val="36"/>
        </w:rPr>
        <w:t>《统计学原理与概率论综合》</w:t>
      </w:r>
    </w:p>
    <w:p w14:paraId="0E5AE742" w14:textId="77777777" w:rsidR="003C03D1" w:rsidRPr="00E46320" w:rsidRDefault="003C03D1">
      <w:pPr>
        <w:adjustRightInd w:val="0"/>
        <w:snapToGrid w:val="0"/>
        <w:jc w:val="center"/>
        <w:rPr>
          <w:rFonts w:ascii="黑体" w:eastAsia="黑体" w:hAnsi="黑体" w:cs="黑体"/>
          <w:b/>
          <w:bCs/>
          <w:color w:val="000000" w:themeColor="text1"/>
          <w:kern w:val="0"/>
          <w:sz w:val="36"/>
          <w:szCs w:val="36"/>
        </w:rPr>
      </w:pPr>
    </w:p>
    <w:p w14:paraId="506683BA" w14:textId="77777777" w:rsidR="003C03D1" w:rsidRPr="00E46320" w:rsidRDefault="003E5FE7">
      <w:pPr>
        <w:widowControl/>
        <w:adjustRightInd w:val="0"/>
        <w:snapToGrid w:val="0"/>
        <w:rPr>
          <w:rFonts w:ascii="宋体" w:hAnsi="宋体" w:cs="宋体"/>
          <w:b/>
          <w:color w:val="000000" w:themeColor="text1"/>
          <w:kern w:val="0"/>
          <w:sz w:val="24"/>
        </w:rPr>
      </w:pPr>
      <w:r w:rsidRPr="00E46320">
        <w:rPr>
          <w:rFonts w:ascii="宋体" w:hAnsi="宋体" w:cs="宋体" w:hint="eastAsia"/>
          <w:b/>
          <w:color w:val="000000" w:themeColor="text1"/>
          <w:kern w:val="0"/>
          <w:sz w:val="24"/>
        </w:rPr>
        <w:t>《统计学原理与概率论综合》考试大纲概述：</w:t>
      </w:r>
    </w:p>
    <w:p w14:paraId="07D84B9E" w14:textId="77777777" w:rsidR="003C03D1" w:rsidRPr="00E46320" w:rsidRDefault="003E5FE7">
      <w:pPr>
        <w:adjustRightInd w:val="0"/>
        <w:snapToGrid w:val="0"/>
        <w:ind w:firstLineChars="200" w:firstLine="480"/>
        <w:rPr>
          <w:rFonts w:ascii="宋体" w:hAnsi="宋体" w:cs="宋体"/>
          <w:color w:val="000000" w:themeColor="text1"/>
          <w:sz w:val="24"/>
        </w:rPr>
      </w:pPr>
      <w:r w:rsidRPr="00E46320">
        <w:rPr>
          <w:rFonts w:ascii="宋体" w:hAnsi="宋体" w:cs="宋体" w:hint="eastAsia"/>
          <w:color w:val="000000" w:themeColor="text1"/>
          <w:sz w:val="24"/>
        </w:rPr>
        <w:t>本科目考试内容包括</w:t>
      </w:r>
      <w:r w:rsidRPr="00E46320">
        <w:rPr>
          <w:rFonts w:ascii="宋体" w:hAnsi="宋体" w:cs="宋体" w:hint="eastAsia"/>
          <w:b/>
          <w:color w:val="000000" w:themeColor="text1"/>
          <w:kern w:val="0"/>
          <w:sz w:val="24"/>
        </w:rPr>
        <w:t>统计学原理</w:t>
      </w:r>
      <w:r w:rsidRPr="00E46320">
        <w:rPr>
          <w:rFonts w:ascii="宋体" w:hAnsi="宋体" w:cs="宋体" w:hint="eastAsia"/>
          <w:color w:val="000000" w:themeColor="text1"/>
          <w:sz w:val="24"/>
        </w:rPr>
        <w:t>、</w:t>
      </w:r>
      <w:r w:rsidRPr="00E46320">
        <w:rPr>
          <w:rFonts w:ascii="宋体" w:hAnsi="宋体" w:cs="宋体" w:hint="eastAsia"/>
          <w:b/>
          <w:color w:val="000000" w:themeColor="text1"/>
          <w:kern w:val="0"/>
          <w:sz w:val="24"/>
        </w:rPr>
        <w:t>概率论</w:t>
      </w:r>
      <w:r w:rsidRPr="00E46320">
        <w:rPr>
          <w:rFonts w:ascii="宋体" w:hAnsi="宋体" w:cs="宋体" w:hint="eastAsia"/>
          <w:color w:val="000000" w:themeColor="text1"/>
          <w:sz w:val="24"/>
        </w:rPr>
        <w:t>二门课程</w:t>
      </w:r>
    </w:p>
    <w:p w14:paraId="0FD9A619" w14:textId="77777777" w:rsidR="003C03D1" w:rsidRPr="00E46320" w:rsidRDefault="003E5FE7">
      <w:pPr>
        <w:adjustRightInd w:val="0"/>
        <w:snapToGrid w:val="0"/>
        <w:rPr>
          <w:rFonts w:ascii="宋体" w:hAnsi="宋体" w:cs="宋体"/>
          <w:b/>
          <w:bCs/>
          <w:color w:val="000000" w:themeColor="text1"/>
          <w:sz w:val="28"/>
          <w:szCs w:val="28"/>
        </w:rPr>
      </w:pPr>
      <w:r w:rsidRPr="00E46320">
        <w:rPr>
          <w:rFonts w:ascii="宋体" w:hAnsi="宋体" w:cs="宋体" w:hint="eastAsia"/>
          <w:b/>
          <w:color w:val="000000" w:themeColor="text1"/>
          <w:kern w:val="0"/>
          <w:sz w:val="28"/>
          <w:szCs w:val="28"/>
        </w:rPr>
        <w:t>统计学原理</w:t>
      </w:r>
    </w:p>
    <w:p w14:paraId="2BC5BB50" w14:textId="77777777" w:rsidR="003C03D1" w:rsidRPr="00E46320" w:rsidRDefault="003E5FE7">
      <w:pPr>
        <w:adjustRightInd w:val="0"/>
        <w:snapToGrid w:val="0"/>
        <w:ind w:firstLineChars="200" w:firstLine="480"/>
        <w:rPr>
          <w:rFonts w:ascii="宋体" w:hAnsi="宋体" w:cs="宋体"/>
          <w:color w:val="000000" w:themeColor="text1"/>
          <w:sz w:val="24"/>
        </w:rPr>
      </w:pPr>
      <w:r w:rsidRPr="00E46320">
        <w:rPr>
          <w:rFonts w:ascii="宋体" w:hAnsi="宋体" w:cs="宋体" w:hint="eastAsia"/>
          <w:color w:val="000000" w:themeColor="text1"/>
          <w:sz w:val="24"/>
        </w:rPr>
        <w:t>主要考核考生对概率基础、统计设计、统计数据的搜集、整理与分析、统计推断、回归分析、时间序列分析等基本理论和应用方法的掌握和理解程度，要求考生对统计学的基本理论和基本方法有一个较为系统、全面的掌握。</w:t>
      </w:r>
    </w:p>
    <w:p w14:paraId="5BAFC8A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第一部分　统计与统计数据</w:t>
      </w:r>
    </w:p>
    <w:p w14:paraId="01B25BCF"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3278C83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统计中的基本概念及其应用领域     </w:t>
      </w:r>
    </w:p>
    <w:p w14:paraId="5EA5289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统计数据的类型与来源</w:t>
      </w:r>
    </w:p>
    <w:p w14:paraId="011408F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统计数据的处理与常用的统计图表</w:t>
      </w:r>
    </w:p>
    <w:p w14:paraId="78A7F3B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静态数据与动态数据的概括描述</w:t>
      </w:r>
    </w:p>
    <w:p w14:paraId="5E3CCDF4"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5DB5EA5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总体与样本，参数与统计量及变量的定义，统计数据的类型与来源，品质数据及数值型数据的整理与展示，统计指数的概念</w:t>
      </w:r>
    </w:p>
    <w:p w14:paraId="26ED2B7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统计数据的处理方法，综合指数与平均数指数</w:t>
      </w:r>
    </w:p>
    <w:p w14:paraId="73A90563"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统计图表的使用，静态数据集中趋势，离散趋势以及</w:t>
      </w:r>
      <w:proofErr w:type="gramStart"/>
      <w:r w:rsidRPr="00E46320">
        <w:rPr>
          <w:rFonts w:ascii="宋体" w:hAnsi="宋体" w:cs="宋体" w:hint="eastAsia"/>
          <w:color w:val="000000" w:themeColor="text1"/>
          <w:sz w:val="24"/>
        </w:rPr>
        <w:t>偏态与峰态</w:t>
      </w:r>
      <w:proofErr w:type="gramEnd"/>
      <w:r w:rsidRPr="00E46320">
        <w:rPr>
          <w:rFonts w:ascii="宋体" w:hAnsi="宋体" w:cs="宋体" w:hint="eastAsia"/>
          <w:color w:val="000000" w:themeColor="text1"/>
          <w:sz w:val="24"/>
        </w:rPr>
        <w:t>的度量，时间序列的水平分析，速度分析以及影响因素分析，统计指数的应用</w:t>
      </w:r>
    </w:p>
    <w:p w14:paraId="364097A8" w14:textId="77777777" w:rsidR="003C03D1" w:rsidRPr="00E46320" w:rsidRDefault="003C03D1">
      <w:pPr>
        <w:adjustRightInd w:val="0"/>
        <w:snapToGrid w:val="0"/>
        <w:rPr>
          <w:rFonts w:ascii="宋体" w:hAnsi="宋体" w:cs="宋体"/>
          <w:color w:val="000000" w:themeColor="text1"/>
          <w:sz w:val="24"/>
        </w:rPr>
      </w:pPr>
    </w:p>
    <w:p w14:paraId="6706E910"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第二部分　抽样与抽样估计</w:t>
      </w:r>
    </w:p>
    <w:p w14:paraId="0F27ED46"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09C63D7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抽样与抽样估计中的基本概念 </w:t>
      </w:r>
    </w:p>
    <w:p w14:paraId="1530F06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几个重要抽样分布的定义及性质</w:t>
      </w:r>
    </w:p>
    <w:p w14:paraId="1184322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样本均值，样本方差与样本比例的抽样分布 </w:t>
      </w:r>
    </w:p>
    <w:p w14:paraId="1785EB7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4  点估计　 </w:t>
      </w:r>
    </w:p>
    <w:p w14:paraId="07A755D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总体参数的区间估计</w:t>
      </w:r>
    </w:p>
    <w:p w14:paraId="39955E51"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6  样本容量的确定</w:t>
      </w:r>
    </w:p>
    <w:p w14:paraId="32502643"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47D8B43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lastRenderedPageBreak/>
        <w:t>了解：</w:t>
      </w:r>
      <w:r w:rsidRPr="00E46320">
        <w:rPr>
          <w:rFonts w:ascii="宋体" w:hAnsi="宋体" w:cs="宋体" w:hint="eastAsia"/>
          <w:color w:val="000000" w:themeColor="text1"/>
          <w:sz w:val="24"/>
        </w:rPr>
        <w:t>抽样与抽样估计中的基本概念，以及</w:t>
      </w:r>
      <w:r w:rsidRPr="00E46320">
        <w:rPr>
          <w:rFonts w:ascii="宋体" w:hAnsi="宋体" w:cs="宋体" w:hint="eastAsia"/>
          <w:bCs/>
          <w:color w:val="000000" w:themeColor="text1"/>
          <w:sz w:val="24"/>
        </w:rPr>
        <w:t>几个重要抽样分布的定义与性质</w:t>
      </w:r>
    </w:p>
    <w:p w14:paraId="5F85FCE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color w:val="000000" w:themeColor="text1"/>
          <w:sz w:val="24"/>
        </w:rPr>
        <w:t>样本均值，样本方差与样本比例的抽样分布相关结论，点估计量的优良评价标准</w:t>
      </w:r>
    </w:p>
    <w:p w14:paraId="3243940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抽样平均误差的计算，</w:t>
      </w:r>
      <w:proofErr w:type="gramStart"/>
      <w:r w:rsidRPr="00E46320">
        <w:rPr>
          <w:rFonts w:ascii="宋体" w:hAnsi="宋体" w:cs="宋体" w:hint="eastAsia"/>
          <w:color w:val="000000" w:themeColor="text1"/>
          <w:sz w:val="24"/>
        </w:rPr>
        <w:t>矩估计</w:t>
      </w:r>
      <w:proofErr w:type="gramEnd"/>
      <w:r w:rsidRPr="00E46320">
        <w:rPr>
          <w:rFonts w:ascii="宋体" w:hAnsi="宋体" w:cs="宋体" w:hint="eastAsia"/>
          <w:color w:val="000000" w:themeColor="text1"/>
          <w:sz w:val="24"/>
        </w:rPr>
        <w:t>与极大似然估计的计算，总体均值，总体方差与总体比例区间估计的计算，以及样本容量的确定</w:t>
      </w:r>
    </w:p>
    <w:p w14:paraId="65931BF9" w14:textId="77777777" w:rsidR="003C03D1" w:rsidRPr="00E46320" w:rsidRDefault="003C03D1">
      <w:pPr>
        <w:adjustRightInd w:val="0"/>
        <w:snapToGrid w:val="0"/>
        <w:rPr>
          <w:rFonts w:ascii="宋体" w:hAnsi="宋体" w:cs="宋体"/>
          <w:color w:val="000000" w:themeColor="text1"/>
          <w:sz w:val="24"/>
        </w:rPr>
      </w:pPr>
    </w:p>
    <w:p w14:paraId="57A4FF37"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第三部分　假设检验与方差分析</w:t>
      </w:r>
    </w:p>
    <w:p w14:paraId="6FDFC010"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75D812E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假设检验      </w:t>
      </w:r>
    </w:p>
    <w:p w14:paraId="7D5A3A1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方差分析</w:t>
      </w:r>
    </w:p>
    <w:p w14:paraId="0973DFF9"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3D6415E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color w:val="000000" w:themeColor="text1"/>
          <w:sz w:val="24"/>
        </w:rPr>
        <w:t xml:space="preserve">假设检验的基本原理，方差分析的目的与基本思想 </w:t>
      </w:r>
    </w:p>
    <w:p w14:paraId="43A9B6A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bCs/>
          <w:color w:val="000000" w:themeColor="text1"/>
          <w:sz w:val="24"/>
        </w:rPr>
        <w:t>显著性水平，</w:t>
      </w:r>
      <w:r w:rsidRPr="00E46320">
        <w:rPr>
          <w:rFonts w:ascii="宋体" w:hAnsi="宋体" w:cs="宋体" w:hint="eastAsia"/>
          <w:color w:val="000000" w:themeColor="text1"/>
          <w:sz w:val="24"/>
        </w:rPr>
        <w:t>单侧检验与双侧检验，拒绝域与检验统计量以及两类错误</w:t>
      </w:r>
    </w:p>
    <w:p w14:paraId="60D02BA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bCs/>
          <w:color w:val="000000" w:themeColor="text1"/>
          <w:sz w:val="24"/>
        </w:rPr>
        <w:t>正态总体均值，总体方差及总体比例的检验，平方和分解公式与公式的变换，单因素方差分析表的计算与统计推断</w:t>
      </w:r>
    </w:p>
    <w:p w14:paraId="2D27BED3" w14:textId="77777777" w:rsidR="003C03D1" w:rsidRPr="00E46320" w:rsidRDefault="003C03D1">
      <w:pPr>
        <w:adjustRightInd w:val="0"/>
        <w:snapToGrid w:val="0"/>
        <w:rPr>
          <w:rFonts w:ascii="宋体" w:hAnsi="宋体" w:cs="宋体"/>
          <w:color w:val="000000" w:themeColor="text1"/>
          <w:sz w:val="24"/>
        </w:rPr>
      </w:pPr>
    </w:p>
    <w:p w14:paraId="68D0629E"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第四部分　分类数据分析</w:t>
      </w:r>
    </w:p>
    <w:p w14:paraId="1D64298F"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269B047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1　分类数据的卡方检验</w:t>
      </w:r>
    </w:p>
    <w:p w14:paraId="240798A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2　列联表的独立性检验     </w:t>
      </w:r>
    </w:p>
    <w:p w14:paraId="5277504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46505E7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bCs/>
          <w:color w:val="000000" w:themeColor="text1"/>
          <w:sz w:val="24"/>
        </w:rPr>
        <w:t>分类数据卡方检验的统计量</w:t>
      </w:r>
      <w:r w:rsidRPr="00E46320">
        <w:rPr>
          <w:rFonts w:ascii="宋体" w:hAnsi="宋体" w:cs="宋体" w:hint="eastAsia"/>
          <w:color w:val="000000" w:themeColor="text1"/>
          <w:sz w:val="24"/>
        </w:rPr>
        <w:t>以及</w:t>
      </w:r>
      <w:r w:rsidRPr="00E46320">
        <w:rPr>
          <w:rFonts w:ascii="宋体" w:hAnsi="宋体" w:cs="宋体" w:hint="eastAsia"/>
          <w:bCs/>
          <w:color w:val="000000" w:themeColor="text1"/>
          <w:sz w:val="24"/>
        </w:rPr>
        <w:t>多维列联表</w:t>
      </w:r>
    </w:p>
    <w:p w14:paraId="1444891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bCs/>
          <w:color w:val="000000" w:themeColor="text1"/>
          <w:sz w:val="24"/>
        </w:rPr>
        <w:t>分类数据卡方检验的统计推断</w:t>
      </w:r>
    </w:p>
    <w:p w14:paraId="244C285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bCs/>
          <w:color w:val="000000" w:themeColor="text1"/>
          <w:sz w:val="24"/>
        </w:rPr>
        <w:t>分类数据卡方检验的应用，2</w:t>
      </w:r>
      <w:r w:rsidRPr="00E46320">
        <w:rPr>
          <w:rFonts w:ascii="宋体" w:hAnsi="宋体" w:cs="宋体"/>
          <w:color w:val="000000" w:themeColor="text1"/>
          <w:sz w:val="24"/>
        </w:rPr>
        <w:fldChar w:fldCharType="begin"/>
      </w:r>
      <w:r w:rsidRPr="00E46320">
        <w:rPr>
          <w:rFonts w:ascii="宋体" w:hAnsi="宋体" w:cs="宋体"/>
          <w:color w:val="000000" w:themeColor="text1"/>
          <w:sz w:val="24"/>
        </w:rPr>
        <w:instrText xml:space="preserve"> QUOTE </w:instrText>
      </w:r>
      <w:r w:rsidR="00B07408">
        <w:rPr>
          <w:color w:val="000000" w:themeColor="text1"/>
          <w:position w:val="-20"/>
        </w:rPr>
        <w:pict w14:anchorId="6C674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       &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46320">
        <w:rPr>
          <w:rFonts w:ascii="宋体" w:hAnsi="宋体" w:cs="宋体"/>
          <w:color w:val="000000" w:themeColor="text1"/>
          <w:sz w:val="24"/>
        </w:rPr>
        <w:instrText xml:space="preserve"> </w:instrText>
      </w:r>
      <w:r w:rsidRPr="00E46320">
        <w:rPr>
          <w:rFonts w:ascii="宋体" w:hAnsi="宋体" w:cs="宋体"/>
          <w:color w:val="000000" w:themeColor="text1"/>
          <w:sz w:val="24"/>
        </w:rPr>
        <w:fldChar w:fldCharType="separate"/>
      </w:r>
      <w:r w:rsidR="00B07408">
        <w:rPr>
          <w:color w:val="000000" w:themeColor="text1"/>
          <w:position w:val="-20"/>
        </w:rPr>
        <w:pict w14:anchorId="5106F090">
          <v:shape id="_x0000_i1026" type="#_x0000_t75" style="width:9.75pt;height:3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       &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46320">
        <w:rPr>
          <w:rFonts w:ascii="宋体" w:hAnsi="宋体" w:cs="宋体"/>
          <w:color w:val="000000" w:themeColor="text1"/>
          <w:sz w:val="24"/>
        </w:rPr>
        <w:fldChar w:fldCharType="end"/>
      </w:r>
      <w:r w:rsidRPr="00E46320">
        <w:rPr>
          <w:rFonts w:ascii="宋体" w:hAnsi="宋体" w:cs="宋体"/>
          <w:color w:val="000000" w:themeColor="text1"/>
          <w:sz w:val="24"/>
        </w:rPr>
        <w:t>2</w:t>
      </w:r>
      <w:r w:rsidRPr="00E46320">
        <w:rPr>
          <w:rFonts w:ascii="宋体" w:hAnsi="宋体" w:cs="宋体" w:hint="eastAsia"/>
          <w:color w:val="000000" w:themeColor="text1"/>
          <w:sz w:val="24"/>
        </w:rPr>
        <w:t>列联表独立性检验的应用</w:t>
      </w:r>
    </w:p>
    <w:p w14:paraId="18B4B4E0" w14:textId="77777777" w:rsidR="003C03D1" w:rsidRPr="00E46320" w:rsidRDefault="003C03D1">
      <w:pPr>
        <w:adjustRightInd w:val="0"/>
        <w:snapToGrid w:val="0"/>
        <w:ind w:firstLineChars="200" w:firstLine="480"/>
        <w:rPr>
          <w:rFonts w:ascii="宋体" w:hAnsi="宋体" w:cs="宋体"/>
          <w:color w:val="000000" w:themeColor="text1"/>
          <w:sz w:val="24"/>
        </w:rPr>
      </w:pPr>
    </w:p>
    <w:p w14:paraId="678BC75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第五部分　相关与回归分析</w:t>
      </w:r>
    </w:p>
    <w:p w14:paraId="786B703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4CBD6B8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简单线性相关分析 </w:t>
      </w:r>
    </w:p>
    <w:p w14:paraId="19D35A63"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2　一元线性回归分析 　 </w:t>
      </w:r>
    </w:p>
    <w:p w14:paraId="5C3F45D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w:t>
      </w:r>
      <w:proofErr w:type="gramStart"/>
      <w:r w:rsidRPr="00E46320">
        <w:rPr>
          <w:rFonts w:ascii="宋体" w:hAnsi="宋体" w:cs="宋体" w:hint="eastAsia"/>
          <w:color w:val="000000" w:themeColor="text1"/>
          <w:sz w:val="24"/>
        </w:rPr>
        <w:t xml:space="preserve">　多元</w:t>
      </w:r>
      <w:proofErr w:type="gramEnd"/>
      <w:r w:rsidRPr="00E46320">
        <w:rPr>
          <w:rFonts w:ascii="宋体" w:hAnsi="宋体" w:cs="宋体" w:hint="eastAsia"/>
          <w:color w:val="000000" w:themeColor="text1"/>
          <w:sz w:val="24"/>
        </w:rPr>
        <w:t>线性回归分析</w:t>
      </w:r>
    </w:p>
    <w:p w14:paraId="0267BDC0"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60E72466"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了解：</w:t>
      </w:r>
      <w:r w:rsidRPr="00E46320">
        <w:rPr>
          <w:rFonts w:ascii="宋体" w:hAnsi="宋体" w:cs="宋体" w:hint="eastAsia"/>
          <w:bCs/>
          <w:color w:val="000000" w:themeColor="text1"/>
          <w:sz w:val="24"/>
        </w:rPr>
        <w:t>相关关系的含义以及多元线性回归分析模型</w:t>
      </w:r>
      <w:r w:rsidRPr="00E46320">
        <w:rPr>
          <w:rFonts w:ascii="宋体" w:hAnsi="宋体" w:cs="宋体" w:hint="eastAsia"/>
          <w:color w:val="000000" w:themeColor="text1"/>
          <w:sz w:val="24"/>
        </w:rPr>
        <w:t xml:space="preserve"> </w:t>
      </w:r>
    </w:p>
    <w:p w14:paraId="1E6C38F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理解：</w:t>
      </w:r>
      <w:r w:rsidRPr="00E46320">
        <w:rPr>
          <w:rFonts w:ascii="宋体" w:hAnsi="宋体" w:cs="宋体" w:hint="eastAsia"/>
          <w:bCs/>
          <w:color w:val="000000" w:themeColor="text1"/>
          <w:sz w:val="24"/>
        </w:rPr>
        <w:t>相关关系与函数关系的区别，</w:t>
      </w:r>
      <w:r w:rsidRPr="00E46320">
        <w:rPr>
          <w:rFonts w:ascii="宋体" w:hAnsi="宋体" w:cs="宋体" w:hint="eastAsia"/>
          <w:color w:val="000000" w:themeColor="text1"/>
          <w:sz w:val="24"/>
        </w:rPr>
        <w:t>相关分析与回归分析之间的关系</w:t>
      </w:r>
    </w:p>
    <w:p w14:paraId="38D3543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bCs/>
          <w:color w:val="000000" w:themeColor="text1"/>
          <w:sz w:val="24"/>
        </w:rPr>
        <w:t>掌握：</w:t>
      </w:r>
      <w:r w:rsidRPr="00E46320">
        <w:rPr>
          <w:rFonts w:ascii="宋体" w:hAnsi="宋体" w:cs="宋体" w:hint="eastAsia"/>
          <w:color w:val="000000" w:themeColor="text1"/>
          <w:sz w:val="24"/>
        </w:rPr>
        <w:t>简单线性相关系数的计算，一元线性回归分析方法</w:t>
      </w:r>
    </w:p>
    <w:p w14:paraId="75FEFF3C" w14:textId="77777777" w:rsidR="003C03D1" w:rsidRPr="00E46320" w:rsidRDefault="003C03D1">
      <w:pPr>
        <w:adjustRightInd w:val="0"/>
        <w:snapToGrid w:val="0"/>
        <w:rPr>
          <w:rFonts w:ascii="宋体" w:hAnsi="宋体" w:cs="宋体"/>
          <w:color w:val="000000" w:themeColor="text1"/>
          <w:sz w:val="24"/>
        </w:rPr>
      </w:pPr>
      <w:bookmarkStart w:id="0" w:name="_GoBack"/>
      <w:bookmarkEnd w:id="0"/>
    </w:p>
    <w:p w14:paraId="52928AAB" w14:textId="77777777" w:rsidR="003C03D1" w:rsidRPr="00E46320" w:rsidRDefault="003C03D1">
      <w:pPr>
        <w:adjustRightInd w:val="0"/>
        <w:snapToGrid w:val="0"/>
        <w:rPr>
          <w:rFonts w:ascii="宋体" w:hAnsi="宋体" w:cs="宋体"/>
          <w:color w:val="000000" w:themeColor="text1"/>
          <w:sz w:val="24"/>
        </w:rPr>
      </w:pPr>
    </w:p>
    <w:p w14:paraId="5ADEB549" w14:textId="77777777" w:rsidR="003C03D1" w:rsidRPr="00E46320" w:rsidRDefault="003E5FE7">
      <w:pPr>
        <w:adjustRightInd w:val="0"/>
        <w:snapToGrid w:val="0"/>
        <w:rPr>
          <w:rFonts w:ascii="宋体" w:hAnsi="宋体" w:cs="宋体"/>
          <w:b/>
          <w:bCs/>
          <w:color w:val="000000" w:themeColor="text1"/>
          <w:sz w:val="28"/>
          <w:szCs w:val="28"/>
        </w:rPr>
      </w:pPr>
      <w:r w:rsidRPr="00E46320">
        <w:rPr>
          <w:rFonts w:ascii="宋体" w:hAnsi="宋体" w:cs="宋体" w:hint="eastAsia"/>
          <w:b/>
          <w:color w:val="000000" w:themeColor="text1"/>
          <w:kern w:val="0"/>
          <w:sz w:val="28"/>
          <w:szCs w:val="28"/>
        </w:rPr>
        <w:t>概率论</w:t>
      </w:r>
    </w:p>
    <w:p w14:paraId="2CDD9254" w14:textId="77777777" w:rsidR="003C03D1" w:rsidRPr="00E46320" w:rsidRDefault="003E5FE7">
      <w:pPr>
        <w:adjustRightInd w:val="0"/>
        <w:snapToGrid w:val="0"/>
        <w:ind w:firstLineChars="200" w:firstLine="480"/>
        <w:rPr>
          <w:rFonts w:ascii="宋体" w:hAnsi="宋体" w:cs="宋体"/>
          <w:color w:val="000000" w:themeColor="text1"/>
          <w:sz w:val="24"/>
        </w:rPr>
      </w:pPr>
      <w:r w:rsidRPr="00E46320">
        <w:rPr>
          <w:rFonts w:ascii="宋体" w:hAnsi="宋体" w:cs="宋体" w:hint="eastAsia"/>
          <w:color w:val="000000" w:themeColor="text1"/>
          <w:sz w:val="24"/>
        </w:rPr>
        <w:t>考查内容包括随机事件及其概率、随机变量及其分布、随机变量的数字特征、大数定律与中心极限定理等, 要求熟练掌握概率论的基本理论和基本方法。</w:t>
      </w:r>
    </w:p>
    <w:p w14:paraId="4B436E11"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 xml:space="preserve">第一部分 随机事件与概率 </w:t>
      </w:r>
    </w:p>
    <w:p w14:paraId="74E25BF0"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2AEDF742"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color w:val="000000" w:themeColor="text1"/>
          <w:sz w:val="24"/>
        </w:rPr>
        <w:t xml:space="preserve">1 随机事件的定义，关系与运算       </w:t>
      </w:r>
    </w:p>
    <w:p w14:paraId="0633563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概率的公理化定义及性质，</w:t>
      </w:r>
      <w:proofErr w:type="gramStart"/>
      <w:r w:rsidRPr="00E46320">
        <w:rPr>
          <w:rFonts w:ascii="宋体" w:hAnsi="宋体" w:cs="宋体" w:hint="eastAsia"/>
          <w:color w:val="000000" w:themeColor="text1"/>
          <w:sz w:val="24"/>
        </w:rPr>
        <w:t>古典概型与几何概型的</w:t>
      </w:r>
      <w:proofErr w:type="gramEnd"/>
      <w:r w:rsidRPr="00E46320">
        <w:rPr>
          <w:rFonts w:ascii="宋体" w:hAnsi="宋体" w:cs="宋体" w:hint="eastAsia"/>
          <w:color w:val="000000" w:themeColor="text1"/>
          <w:sz w:val="24"/>
        </w:rPr>
        <w:t xml:space="preserve">计算         </w:t>
      </w:r>
    </w:p>
    <w:p w14:paraId="7A7EB75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lastRenderedPageBreak/>
        <w:t>3 条件概率，乘法公式，全概率公式与贝叶斯公式的应用</w:t>
      </w:r>
    </w:p>
    <w:p w14:paraId="6A4C9C7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事件独立性的应用</w:t>
      </w:r>
    </w:p>
    <w:p w14:paraId="181C2215"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0A543BB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概率的公理化定义，及事件独立性定义</w:t>
      </w:r>
    </w:p>
    <w:p w14:paraId="5C83F59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概率的性质</w:t>
      </w:r>
    </w:p>
    <w:p w14:paraId="4D722D8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随机事件关系运算，及概率的计算</w:t>
      </w:r>
    </w:p>
    <w:p w14:paraId="30485A72" w14:textId="77777777" w:rsidR="003C03D1" w:rsidRPr="00E46320" w:rsidRDefault="003C03D1">
      <w:pPr>
        <w:adjustRightInd w:val="0"/>
        <w:snapToGrid w:val="0"/>
        <w:rPr>
          <w:rFonts w:ascii="宋体" w:hAnsi="宋体" w:cs="宋体"/>
          <w:color w:val="000000" w:themeColor="text1"/>
          <w:sz w:val="24"/>
        </w:rPr>
      </w:pPr>
    </w:p>
    <w:p w14:paraId="62C2A42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第二部分 随机变量及其分布</w:t>
      </w:r>
    </w:p>
    <w:p w14:paraId="6021273D"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72EB47A4"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离散型随机变量的分布       </w:t>
      </w:r>
    </w:p>
    <w:p w14:paraId="472861C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连续型随机变量的分布</w:t>
      </w:r>
    </w:p>
    <w:p w14:paraId="733BEB3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3 随机变量的期望与方差</w:t>
      </w:r>
    </w:p>
    <w:p w14:paraId="5CBC0B67"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常用的随机变量分布</w:t>
      </w:r>
    </w:p>
    <w:p w14:paraId="350E47A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随机变量函数的分布</w:t>
      </w:r>
    </w:p>
    <w:p w14:paraId="7FDFDEAE"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4A6EB392"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随机变量的概念</w:t>
      </w:r>
    </w:p>
    <w:p w14:paraId="13EBB35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随机变量分布的概念及性质</w:t>
      </w:r>
    </w:p>
    <w:p w14:paraId="544BFF8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几个常见的随机变量分布，随机变量期望和方差的计算，及随机变量函数的概率分布计算</w:t>
      </w:r>
    </w:p>
    <w:p w14:paraId="0295A4C0" w14:textId="77777777" w:rsidR="003C03D1" w:rsidRPr="00E46320" w:rsidRDefault="003C03D1">
      <w:pPr>
        <w:adjustRightInd w:val="0"/>
        <w:snapToGrid w:val="0"/>
        <w:rPr>
          <w:rFonts w:ascii="宋体" w:hAnsi="宋体" w:cs="宋体"/>
          <w:color w:val="000000" w:themeColor="text1"/>
          <w:sz w:val="24"/>
        </w:rPr>
      </w:pPr>
    </w:p>
    <w:p w14:paraId="41DE05A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第三部分 多维随机变量及其分布</w:t>
      </w:r>
    </w:p>
    <w:p w14:paraId="7D8BE8CE"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7B6F117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1 多维随机变量的联合分布</w:t>
      </w:r>
    </w:p>
    <w:p w14:paraId="6EFDA19F"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边际分布与随机变量的独立性</w:t>
      </w:r>
    </w:p>
    <w:p w14:paraId="132E552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多维随机变量函数的分布   </w:t>
      </w:r>
    </w:p>
    <w:p w14:paraId="7385DE3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多维随机变量的特征数</w:t>
      </w:r>
    </w:p>
    <w:p w14:paraId="71AB838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5 条件分布与条件期望</w:t>
      </w:r>
    </w:p>
    <w:p w14:paraId="5BE2BDD2"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2498F609"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二维随机变量的联合分布及性质</w:t>
      </w:r>
    </w:p>
    <w:p w14:paraId="1B237B75"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二维随机变量的边缘分布</w:t>
      </w:r>
    </w:p>
    <w:p w14:paraId="3B43F63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多维随机变量函数的分布，多维随机变量特征数的计算，及条件分布与条件数学期望的计算</w:t>
      </w:r>
    </w:p>
    <w:p w14:paraId="39499D75" w14:textId="77777777" w:rsidR="003C03D1" w:rsidRPr="00E46320" w:rsidRDefault="003C03D1">
      <w:pPr>
        <w:adjustRightInd w:val="0"/>
        <w:snapToGrid w:val="0"/>
        <w:rPr>
          <w:rFonts w:ascii="宋体" w:hAnsi="宋体" w:cs="宋体"/>
          <w:color w:val="000000" w:themeColor="text1"/>
          <w:sz w:val="24"/>
        </w:rPr>
      </w:pPr>
    </w:p>
    <w:p w14:paraId="582A668C"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第四</w:t>
      </w:r>
      <w:r w:rsidR="0002778D" w:rsidRPr="00E46320">
        <w:rPr>
          <w:rFonts w:ascii="宋体" w:hAnsi="宋体" w:cs="宋体" w:hint="eastAsia"/>
          <w:b/>
          <w:color w:val="000000" w:themeColor="text1"/>
          <w:sz w:val="24"/>
        </w:rPr>
        <w:t>部分</w:t>
      </w:r>
      <w:r w:rsidRPr="00E46320">
        <w:rPr>
          <w:rFonts w:ascii="宋体" w:hAnsi="宋体" w:cs="宋体" w:hint="eastAsia"/>
          <w:b/>
          <w:color w:val="000000" w:themeColor="text1"/>
          <w:sz w:val="24"/>
        </w:rPr>
        <w:t xml:space="preserve"> 大数定律与中心极限定理</w:t>
      </w:r>
    </w:p>
    <w:p w14:paraId="6DACE8EA"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知识点概述：</w:t>
      </w:r>
    </w:p>
    <w:p w14:paraId="1D7053F8"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1 随机变量序列的两种收敛性 </w:t>
      </w:r>
    </w:p>
    <w:p w14:paraId="7952076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2 随机变量的特征函数</w:t>
      </w:r>
    </w:p>
    <w:p w14:paraId="5AF361CC"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 xml:space="preserve">3 大数定律               </w:t>
      </w:r>
    </w:p>
    <w:p w14:paraId="45FBA55A"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color w:val="000000" w:themeColor="text1"/>
          <w:sz w:val="24"/>
        </w:rPr>
        <w:t>4 中心极限定理</w:t>
      </w:r>
    </w:p>
    <w:p w14:paraId="62034A28" w14:textId="77777777" w:rsidR="003C03D1" w:rsidRPr="00E46320" w:rsidRDefault="003E5FE7">
      <w:pPr>
        <w:adjustRightInd w:val="0"/>
        <w:snapToGrid w:val="0"/>
        <w:rPr>
          <w:rFonts w:ascii="宋体" w:hAnsi="宋体" w:cs="宋体"/>
          <w:b/>
          <w:color w:val="000000" w:themeColor="text1"/>
          <w:sz w:val="24"/>
        </w:rPr>
      </w:pPr>
      <w:r w:rsidRPr="00E46320">
        <w:rPr>
          <w:rFonts w:ascii="宋体" w:hAnsi="宋体" w:cs="宋体" w:hint="eastAsia"/>
          <w:b/>
          <w:color w:val="000000" w:themeColor="text1"/>
          <w:sz w:val="24"/>
        </w:rPr>
        <w:t>基本目标：</w:t>
      </w:r>
    </w:p>
    <w:p w14:paraId="3340BFEB"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了解：</w:t>
      </w:r>
      <w:r w:rsidRPr="00E46320">
        <w:rPr>
          <w:rFonts w:ascii="宋体" w:hAnsi="宋体" w:cs="宋体" w:hint="eastAsia"/>
          <w:color w:val="000000" w:themeColor="text1"/>
          <w:sz w:val="24"/>
        </w:rPr>
        <w:t>随机变量的两种收敛性及性质</w:t>
      </w:r>
    </w:p>
    <w:p w14:paraId="560F569D"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理解：</w:t>
      </w:r>
      <w:r w:rsidRPr="00E46320">
        <w:rPr>
          <w:rFonts w:ascii="宋体" w:hAnsi="宋体" w:cs="宋体" w:hint="eastAsia"/>
          <w:color w:val="000000" w:themeColor="text1"/>
          <w:sz w:val="24"/>
        </w:rPr>
        <w:t>特征函数的定义，性质及计算</w:t>
      </w:r>
    </w:p>
    <w:p w14:paraId="257AA060" w14:textId="77777777" w:rsidR="003C03D1" w:rsidRPr="00E46320" w:rsidRDefault="003E5FE7">
      <w:pPr>
        <w:adjustRightInd w:val="0"/>
        <w:snapToGrid w:val="0"/>
        <w:rPr>
          <w:rFonts w:ascii="宋体" w:hAnsi="宋体" w:cs="宋体"/>
          <w:color w:val="000000" w:themeColor="text1"/>
          <w:sz w:val="24"/>
        </w:rPr>
      </w:pPr>
      <w:r w:rsidRPr="00E46320">
        <w:rPr>
          <w:rFonts w:ascii="宋体" w:hAnsi="宋体" w:cs="宋体" w:hint="eastAsia"/>
          <w:b/>
          <w:color w:val="000000" w:themeColor="text1"/>
          <w:sz w:val="24"/>
        </w:rPr>
        <w:t>掌握：</w:t>
      </w:r>
      <w:r w:rsidRPr="00E46320">
        <w:rPr>
          <w:rFonts w:ascii="宋体" w:hAnsi="宋体" w:cs="宋体" w:hint="eastAsia"/>
          <w:color w:val="000000" w:themeColor="text1"/>
          <w:sz w:val="24"/>
        </w:rPr>
        <w:t>常见的几个大数定律，中心极限定理及应用</w:t>
      </w:r>
    </w:p>
    <w:sectPr w:rsidR="003C03D1" w:rsidRPr="00E4632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057B0" w14:textId="77777777" w:rsidR="00A0396E" w:rsidRDefault="00A0396E">
      <w:r>
        <w:separator/>
      </w:r>
    </w:p>
  </w:endnote>
  <w:endnote w:type="continuationSeparator" w:id="0">
    <w:p w14:paraId="3AF85C62" w14:textId="77777777" w:rsidR="00A0396E" w:rsidRDefault="00A0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4511" w14:textId="77777777" w:rsidR="003C03D1" w:rsidRDefault="003E5FE7">
    <w:pPr>
      <w:pStyle w:val="a4"/>
      <w:jc w:val="center"/>
    </w:pPr>
    <w:r>
      <w:fldChar w:fldCharType="begin"/>
    </w:r>
    <w:r>
      <w:instrText>PAGE   \* MERGEFORMAT</w:instrText>
    </w:r>
    <w:r>
      <w:fldChar w:fldCharType="separate"/>
    </w:r>
    <w:r w:rsidR="00B07408" w:rsidRPr="00B07408">
      <w:rPr>
        <w:noProof/>
        <w:lang w:val="zh-CN"/>
      </w:rPr>
      <w:t>11</w:t>
    </w:r>
    <w:r>
      <w:fldChar w:fldCharType="end"/>
    </w:r>
  </w:p>
  <w:p w14:paraId="2FA88999" w14:textId="77777777" w:rsidR="003C03D1" w:rsidRDefault="003C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378DA" w14:textId="77777777" w:rsidR="00A0396E" w:rsidRDefault="00A0396E">
      <w:r>
        <w:separator/>
      </w:r>
    </w:p>
  </w:footnote>
  <w:footnote w:type="continuationSeparator" w:id="0">
    <w:p w14:paraId="6CC48A9C" w14:textId="77777777" w:rsidR="00A0396E" w:rsidRDefault="00A0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2EC4A" w14:textId="77777777" w:rsidR="003C03D1" w:rsidRDefault="003C03D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jg5ZTNiOThlODE3Nzg0ODE3YWFmNGMyNGQwMmEifQ=="/>
  </w:docVars>
  <w:rsids>
    <w:rsidRoot w:val="002C0024"/>
    <w:rsid w:val="00015495"/>
    <w:rsid w:val="0002778D"/>
    <w:rsid w:val="0003216C"/>
    <w:rsid w:val="000730AF"/>
    <w:rsid w:val="00074646"/>
    <w:rsid w:val="00087562"/>
    <w:rsid w:val="000B11DB"/>
    <w:rsid w:val="000B6265"/>
    <w:rsid w:val="000E1F7D"/>
    <w:rsid w:val="000F1290"/>
    <w:rsid w:val="00103A71"/>
    <w:rsid w:val="00103CA1"/>
    <w:rsid w:val="001108D6"/>
    <w:rsid w:val="00113E7C"/>
    <w:rsid w:val="00141864"/>
    <w:rsid w:val="00161F06"/>
    <w:rsid w:val="00171788"/>
    <w:rsid w:val="00173C64"/>
    <w:rsid w:val="00185F3D"/>
    <w:rsid w:val="00186341"/>
    <w:rsid w:val="00190740"/>
    <w:rsid w:val="00197771"/>
    <w:rsid w:val="001B2448"/>
    <w:rsid w:val="001C6EF1"/>
    <w:rsid w:val="001C7E9F"/>
    <w:rsid w:val="001D1D9A"/>
    <w:rsid w:val="001D2146"/>
    <w:rsid w:val="001E3B4F"/>
    <w:rsid w:val="001F01D1"/>
    <w:rsid w:val="001F707B"/>
    <w:rsid w:val="002228D1"/>
    <w:rsid w:val="00226658"/>
    <w:rsid w:val="00246626"/>
    <w:rsid w:val="00252FBB"/>
    <w:rsid w:val="00261DF5"/>
    <w:rsid w:val="00267130"/>
    <w:rsid w:val="0026721F"/>
    <w:rsid w:val="00281C62"/>
    <w:rsid w:val="0028346F"/>
    <w:rsid w:val="002B671E"/>
    <w:rsid w:val="002C0024"/>
    <w:rsid w:val="002C0A13"/>
    <w:rsid w:val="00310F65"/>
    <w:rsid w:val="00313B5C"/>
    <w:rsid w:val="003162C4"/>
    <w:rsid w:val="00321816"/>
    <w:rsid w:val="0033311E"/>
    <w:rsid w:val="00336C7E"/>
    <w:rsid w:val="00365D46"/>
    <w:rsid w:val="00377361"/>
    <w:rsid w:val="003915A0"/>
    <w:rsid w:val="00396A9C"/>
    <w:rsid w:val="003B0AE9"/>
    <w:rsid w:val="003C03D1"/>
    <w:rsid w:val="003C63DB"/>
    <w:rsid w:val="003C6615"/>
    <w:rsid w:val="003D3996"/>
    <w:rsid w:val="003D5CDB"/>
    <w:rsid w:val="003E5FE7"/>
    <w:rsid w:val="003F2F66"/>
    <w:rsid w:val="00425528"/>
    <w:rsid w:val="00426CBA"/>
    <w:rsid w:val="00436C3A"/>
    <w:rsid w:val="00441C59"/>
    <w:rsid w:val="0047469C"/>
    <w:rsid w:val="004B2AF3"/>
    <w:rsid w:val="004B7767"/>
    <w:rsid w:val="004C1C8B"/>
    <w:rsid w:val="004C5933"/>
    <w:rsid w:val="004F1909"/>
    <w:rsid w:val="0050035D"/>
    <w:rsid w:val="00521A15"/>
    <w:rsid w:val="00565A5B"/>
    <w:rsid w:val="005759C5"/>
    <w:rsid w:val="00596589"/>
    <w:rsid w:val="00597965"/>
    <w:rsid w:val="005A51EB"/>
    <w:rsid w:val="005A6F75"/>
    <w:rsid w:val="005A7E70"/>
    <w:rsid w:val="005B653B"/>
    <w:rsid w:val="00602A26"/>
    <w:rsid w:val="00610ACB"/>
    <w:rsid w:val="006111C8"/>
    <w:rsid w:val="00640BFB"/>
    <w:rsid w:val="00644AD4"/>
    <w:rsid w:val="00646A4F"/>
    <w:rsid w:val="00647166"/>
    <w:rsid w:val="00655C92"/>
    <w:rsid w:val="0066249F"/>
    <w:rsid w:val="00665E6D"/>
    <w:rsid w:val="0068652E"/>
    <w:rsid w:val="006932FF"/>
    <w:rsid w:val="006943A1"/>
    <w:rsid w:val="006C4CB7"/>
    <w:rsid w:val="006F0561"/>
    <w:rsid w:val="006F378E"/>
    <w:rsid w:val="007042D9"/>
    <w:rsid w:val="007300F9"/>
    <w:rsid w:val="007364B1"/>
    <w:rsid w:val="00740A8B"/>
    <w:rsid w:val="0076236F"/>
    <w:rsid w:val="00763F1C"/>
    <w:rsid w:val="0077421E"/>
    <w:rsid w:val="00784E4E"/>
    <w:rsid w:val="00787AC3"/>
    <w:rsid w:val="007A0079"/>
    <w:rsid w:val="007A22D8"/>
    <w:rsid w:val="007A7625"/>
    <w:rsid w:val="007B19EA"/>
    <w:rsid w:val="007B4DC1"/>
    <w:rsid w:val="007F7849"/>
    <w:rsid w:val="007F7B87"/>
    <w:rsid w:val="00801971"/>
    <w:rsid w:val="00816A27"/>
    <w:rsid w:val="00825A64"/>
    <w:rsid w:val="00833A31"/>
    <w:rsid w:val="00851203"/>
    <w:rsid w:val="00854A5A"/>
    <w:rsid w:val="00890B62"/>
    <w:rsid w:val="008A6C8B"/>
    <w:rsid w:val="008C0A08"/>
    <w:rsid w:val="008D083E"/>
    <w:rsid w:val="008D58A4"/>
    <w:rsid w:val="00916EB9"/>
    <w:rsid w:val="00930654"/>
    <w:rsid w:val="00935FD6"/>
    <w:rsid w:val="009416F6"/>
    <w:rsid w:val="00944160"/>
    <w:rsid w:val="00947591"/>
    <w:rsid w:val="009548F0"/>
    <w:rsid w:val="0095581C"/>
    <w:rsid w:val="00966E7A"/>
    <w:rsid w:val="00972744"/>
    <w:rsid w:val="00977DD6"/>
    <w:rsid w:val="009873F5"/>
    <w:rsid w:val="009930B9"/>
    <w:rsid w:val="009B768A"/>
    <w:rsid w:val="009C4518"/>
    <w:rsid w:val="009D2C30"/>
    <w:rsid w:val="009D6972"/>
    <w:rsid w:val="009E7147"/>
    <w:rsid w:val="009F30F3"/>
    <w:rsid w:val="00A0396E"/>
    <w:rsid w:val="00A06621"/>
    <w:rsid w:val="00A16231"/>
    <w:rsid w:val="00A37AA2"/>
    <w:rsid w:val="00A42BB7"/>
    <w:rsid w:val="00A54DF5"/>
    <w:rsid w:val="00AB1238"/>
    <w:rsid w:val="00AB4436"/>
    <w:rsid w:val="00AB4BBB"/>
    <w:rsid w:val="00AC5344"/>
    <w:rsid w:val="00AD5EE0"/>
    <w:rsid w:val="00AF3369"/>
    <w:rsid w:val="00AF4DFC"/>
    <w:rsid w:val="00B010EA"/>
    <w:rsid w:val="00B07408"/>
    <w:rsid w:val="00B42C46"/>
    <w:rsid w:val="00B46347"/>
    <w:rsid w:val="00B524C4"/>
    <w:rsid w:val="00B72B55"/>
    <w:rsid w:val="00B76C58"/>
    <w:rsid w:val="00B923E5"/>
    <w:rsid w:val="00BB3DC5"/>
    <w:rsid w:val="00BC66D9"/>
    <w:rsid w:val="00BD5E13"/>
    <w:rsid w:val="00BD77C3"/>
    <w:rsid w:val="00BF1611"/>
    <w:rsid w:val="00BF53CD"/>
    <w:rsid w:val="00BF5993"/>
    <w:rsid w:val="00C27EF3"/>
    <w:rsid w:val="00C34B11"/>
    <w:rsid w:val="00C376A9"/>
    <w:rsid w:val="00C4129A"/>
    <w:rsid w:val="00C468D7"/>
    <w:rsid w:val="00C601CC"/>
    <w:rsid w:val="00C67AD8"/>
    <w:rsid w:val="00C734A9"/>
    <w:rsid w:val="00C90978"/>
    <w:rsid w:val="00C92512"/>
    <w:rsid w:val="00CD08A8"/>
    <w:rsid w:val="00D10AD3"/>
    <w:rsid w:val="00D110D3"/>
    <w:rsid w:val="00D114B6"/>
    <w:rsid w:val="00D12F12"/>
    <w:rsid w:val="00D204BE"/>
    <w:rsid w:val="00D37D1D"/>
    <w:rsid w:val="00D52205"/>
    <w:rsid w:val="00D54CB1"/>
    <w:rsid w:val="00D6235D"/>
    <w:rsid w:val="00D7319D"/>
    <w:rsid w:val="00D76970"/>
    <w:rsid w:val="00DB667B"/>
    <w:rsid w:val="00DB72B0"/>
    <w:rsid w:val="00DD41C4"/>
    <w:rsid w:val="00DD789B"/>
    <w:rsid w:val="00DE1A7B"/>
    <w:rsid w:val="00DE1FBF"/>
    <w:rsid w:val="00E204B8"/>
    <w:rsid w:val="00E227BD"/>
    <w:rsid w:val="00E31EEA"/>
    <w:rsid w:val="00E46320"/>
    <w:rsid w:val="00E5567D"/>
    <w:rsid w:val="00E63D7F"/>
    <w:rsid w:val="00E64789"/>
    <w:rsid w:val="00E90289"/>
    <w:rsid w:val="00E92994"/>
    <w:rsid w:val="00EA6BE3"/>
    <w:rsid w:val="00EB431F"/>
    <w:rsid w:val="00EC6170"/>
    <w:rsid w:val="00EE0E8B"/>
    <w:rsid w:val="00EE3910"/>
    <w:rsid w:val="00EE6A7A"/>
    <w:rsid w:val="00F039CA"/>
    <w:rsid w:val="00F24B93"/>
    <w:rsid w:val="00F270E4"/>
    <w:rsid w:val="00FA185D"/>
    <w:rsid w:val="00FB72E9"/>
    <w:rsid w:val="00FB7AA5"/>
    <w:rsid w:val="00FD038B"/>
    <w:rsid w:val="00FD4911"/>
    <w:rsid w:val="00FF1E2B"/>
    <w:rsid w:val="14CA09ED"/>
    <w:rsid w:val="22CF2439"/>
    <w:rsid w:val="25F45470"/>
    <w:rsid w:val="2FA129C7"/>
    <w:rsid w:val="43E475AB"/>
    <w:rsid w:val="4C0157E8"/>
    <w:rsid w:val="514C2B2B"/>
    <w:rsid w:val="5964718C"/>
    <w:rsid w:val="5E4F64AE"/>
    <w:rsid w:val="644B7717"/>
    <w:rsid w:val="6EAD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3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customStyle="1" w:styleId="Char">
    <w:name w:val="页脚 Char"/>
    <w:link w:val="a4"/>
    <w:uiPriority w:val="99"/>
    <w:rPr>
      <w:kern w:val="2"/>
      <w:sz w:val="18"/>
      <w:szCs w:val="18"/>
    </w:rPr>
  </w:style>
  <w:style w:type="character" w:customStyle="1" w:styleId="Char0">
    <w:name w:val="页眉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customStyle="1" w:styleId="Char">
    <w:name w:val="页脚 Char"/>
    <w:link w:val="a4"/>
    <w:uiPriority w:val="99"/>
    <w:rPr>
      <w:kern w:val="2"/>
      <w:sz w:val="18"/>
      <w:szCs w:val="18"/>
    </w:rPr>
  </w:style>
  <w:style w:type="character" w:customStyle="1" w:styleId="Char0">
    <w:name w:val="页眉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1155</Words>
  <Characters>6590</Characters>
  <Application>Microsoft Office Word</Application>
  <DocSecurity>0</DocSecurity>
  <Lines>54</Lines>
  <Paragraphs>15</Paragraphs>
  <ScaleCrop>false</ScaleCrop>
  <Company>Lenovo (Beijing) Limited</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广东财经大学2017年招生专业目录</dc:title>
  <dc:creator>Lenovo User</dc:creator>
  <cp:lastModifiedBy>个人用户</cp:lastModifiedBy>
  <cp:revision>14</cp:revision>
  <cp:lastPrinted>2020-07-02T11:35:00Z</cp:lastPrinted>
  <dcterms:created xsi:type="dcterms:W3CDTF">2021-08-03T07:26:00Z</dcterms:created>
  <dcterms:modified xsi:type="dcterms:W3CDTF">2024-09-27T07:17:00Z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E3A6A5F2703642998B2F0ECBE1E23C55_13</vt:lpwstr>
  </property>
</Properties>
</file>