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广东财经大学硕士研究生入学考试试卷</w:t>
      </w:r>
    </w:p>
    <w:p>
      <w:pPr>
        <w:rPr>
          <w:rFonts w:hint="eastAsia" w:ascii="仿宋_GB2312" w:eastAsia="仿宋_GB2312"/>
          <w:b/>
          <w:sz w:val="24"/>
        </w:rPr>
      </w:pPr>
      <w:bookmarkStart w:id="2" w:name="_GoBack"/>
      <w:bookmarkEnd w:id="2"/>
    </w:p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考试年度：</w:t>
      </w:r>
      <w:r>
        <w:rPr>
          <w:rFonts w:hint="eastAsia" w:ascii="仿宋_GB2312" w:eastAsia="仿宋_GB2312"/>
          <w:sz w:val="24"/>
          <w:u w:val="single"/>
        </w:rPr>
        <w:t>202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24"/>
          <w:u w:val="single"/>
        </w:rPr>
        <w:t>年</w:t>
      </w:r>
      <w:r>
        <w:rPr>
          <w:rFonts w:hint="eastAsia" w:ascii="仿宋_GB2312" w:eastAsia="仿宋_GB2312"/>
          <w:sz w:val="24"/>
        </w:rPr>
        <w:t xml:space="preserve">  　　 </w:t>
      </w:r>
      <w:r>
        <w:rPr>
          <w:rFonts w:hint="eastAsia" w:ascii="仿宋_GB2312" w:eastAsia="仿宋_GB2312"/>
          <w:b/>
          <w:sz w:val="24"/>
        </w:rPr>
        <w:t>考试科目代码及名称：</w:t>
      </w:r>
      <w:r>
        <w:rPr>
          <w:rFonts w:hint="eastAsia" w:ascii="仿宋_GB2312" w:eastAsia="仿宋_GB2312"/>
          <w:sz w:val="24"/>
          <w:u w:val="single"/>
        </w:rPr>
        <w:t>612-马克思主义基本原理概论</w:t>
      </w:r>
      <w:r>
        <w:rPr>
          <w:rFonts w:hint="eastAsia" w:ascii="仿宋_GB2312" w:eastAsia="仿宋_GB2312"/>
          <w:b/>
          <w:sz w:val="24"/>
        </w:rPr>
        <w:t xml:space="preserve">  </w:t>
      </w:r>
    </w:p>
    <w:p>
      <w:pPr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b/>
          <w:sz w:val="24"/>
        </w:rPr>
        <w:t>适用专业：</w:t>
      </w:r>
      <w:r>
        <w:rPr>
          <w:rFonts w:hint="eastAsia" w:ascii="仿宋_GB2312" w:eastAsia="仿宋_GB2312"/>
          <w:sz w:val="24"/>
          <w:u w:val="single"/>
        </w:rPr>
        <w:t>030500 马克思主义理论</w:t>
      </w:r>
    </w:p>
    <w:p>
      <w:pPr>
        <w:rPr>
          <w:rFonts w:hint="eastAsia" w:ascii="仿宋_GB2312" w:eastAsia="仿宋_GB2312"/>
          <w:sz w:val="24"/>
          <w:u w:val="single"/>
        </w:rPr>
      </w:pPr>
    </w:p>
    <w:p>
      <w:pPr>
        <w:rPr>
          <w:rFonts w:hint="eastAsia" w:ascii="仿宋_GB2312" w:eastAsia="仿宋_GB2312"/>
          <w:b/>
          <w:sz w:val="24"/>
          <w:u w:val="single"/>
        </w:rPr>
      </w:pPr>
      <w:r>
        <w:rPr>
          <w:rFonts w:hint="eastAsia" w:ascii="仿宋_GB2312" w:eastAsia="仿宋_GB2312"/>
          <w:b/>
          <w:sz w:val="24"/>
          <w:u w:val="single"/>
        </w:rPr>
        <w:t>［友情提醒：请在考点提供的专用答题纸上答题，答在本卷或草稿纸上无效！］</w:t>
      </w:r>
    </w:p>
    <w:p>
      <w:pPr>
        <w:widowControl/>
        <w:snapToGrid w:val="0"/>
        <w:rPr>
          <w:rFonts w:ascii="仿宋_GB2312" w:eastAsia="仿宋_GB2312"/>
          <w:b/>
          <w:sz w:val="24"/>
        </w:rPr>
      </w:pPr>
    </w:p>
    <w:p>
      <w:pPr>
        <w:widowControl/>
        <w:numPr>
          <w:ilvl w:val="0"/>
          <w:numId w:val="1"/>
        </w:numPr>
        <w:adjustRightInd w:val="0"/>
        <w:snapToGrid w:val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名词解释（6题，每小题5分，共30分）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1．时间、空间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2．矛盾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</w:t>
      </w:r>
      <w:bookmarkStart w:id="0" w:name="_Hlk87382807"/>
      <w:r>
        <w:rPr>
          <w:rFonts w:hint="eastAsia"/>
          <w:szCs w:val="21"/>
        </w:rPr>
        <w:t>世界历史</w:t>
      </w:r>
    </w:p>
    <w:bookmarkEnd w:id="0"/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4．超额剩余价值</w:t>
      </w:r>
      <w:r>
        <w:rPr>
          <w:rFonts w:ascii="宋体" w:hAnsi="宋体"/>
          <w:szCs w:val="21"/>
        </w:rPr>
        <w:t xml:space="preserve"> 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5．国家垄断资本主义</w:t>
      </w:r>
      <w:r>
        <w:rPr>
          <w:rFonts w:ascii="宋体" w:hAnsi="宋体"/>
          <w:szCs w:val="21"/>
        </w:rPr>
        <w:t xml:space="preserve"> 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6．“两个必然”</w:t>
      </w:r>
      <w:r>
        <w:rPr>
          <w:rFonts w:ascii="宋体" w:hAnsi="宋体"/>
          <w:szCs w:val="21"/>
        </w:rPr>
        <w:t xml:space="preserve"> </w:t>
      </w:r>
    </w:p>
    <w:p>
      <w:pPr>
        <w:widowControl/>
        <w:adjustRightInd w:val="0"/>
        <w:snapToGrid w:val="0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二、辨析题（5题，每小题6分，共30分）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．马克思主义的鲜明特征，如果用一句话来概括就是科学性与革命性的统一。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．真理是“观念与主体感觉相符合”。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．劳动力和劳动在一定条件下都可以成为商品。</w:t>
      </w:r>
    </w:p>
    <w:p>
      <w:pPr>
        <w:spacing w:line="276" w:lineRule="auto"/>
        <w:jc w:val="left"/>
        <w:rPr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．</w:t>
      </w:r>
      <w:r>
        <w:rPr>
          <w:rFonts w:hint="eastAsia"/>
          <w:szCs w:val="21"/>
        </w:rPr>
        <w:t>私人劳动和社会劳动的矛盾是商品经济的基本矛盾。</w:t>
      </w:r>
    </w:p>
    <w:p>
      <w:pPr>
        <w:adjustRightInd w:val="0"/>
        <w:snapToGrid w:val="0"/>
        <w:spacing w:line="276" w:lineRule="auto"/>
        <w:rPr>
          <w:rFonts w:ascii="仿宋_GB2312" w:eastAsia="仿宋_GB2312"/>
          <w:szCs w:val="21"/>
        </w:rPr>
      </w:pPr>
      <w:r>
        <w:rPr>
          <w:rFonts w:hint="eastAsia" w:ascii="宋体" w:hAnsi="宋体"/>
          <w:szCs w:val="21"/>
        </w:rPr>
        <w:t>5</w:t>
      </w:r>
      <w:r>
        <w:rPr>
          <w:rFonts w:ascii="宋体" w:hAnsi="宋体"/>
          <w:szCs w:val="21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/>
          <w:szCs w:val="21"/>
        </w:rPr>
        <w:t>原始人使用的石块和木棍就是资本。</w:t>
      </w:r>
    </w:p>
    <w:p>
      <w:pPr>
        <w:adjustRightInd w:val="0"/>
        <w:snapToGrid w:val="0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三、简答题（5题，每小题10分，共50分）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1．人工智能能具有人类意识，并超越和取代人类智能吗？为什么？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2．为什么说对立统一规律是唯物辩证法的实质和核心？</w:t>
      </w:r>
      <w:r>
        <w:rPr>
          <w:rFonts w:ascii="宋体" w:hAnsi="宋体"/>
          <w:szCs w:val="21"/>
        </w:rPr>
        <w:t xml:space="preserve"> </w:t>
      </w:r>
    </w:p>
    <w:p>
      <w:pPr>
        <w:spacing w:line="276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</w:t>
      </w:r>
      <w:bookmarkStart w:id="1" w:name="_Hlk87168677"/>
      <w:r>
        <w:rPr>
          <w:rFonts w:hint="eastAsia" w:ascii="宋体" w:hAnsi="宋体"/>
          <w:szCs w:val="21"/>
        </w:rPr>
        <w:t>简述</w:t>
      </w:r>
      <w:bookmarkEnd w:id="1"/>
      <w:r>
        <w:rPr>
          <w:rFonts w:hint="eastAsia" w:ascii="宋体" w:hAnsi="宋体"/>
          <w:szCs w:val="21"/>
        </w:rPr>
        <w:t>科学实践观的意义。</w:t>
      </w:r>
    </w:p>
    <w:p>
      <w:pPr>
        <w:spacing w:line="276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4．简述商品的二因素及其关系。</w:t>
      </w:r>
    </w:p>
    <w:p>
      <w:pPr>
        <w:spacing w:line="276" w:lineRule="auto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szCs w:val="21"/>
        </w:rPr>
        <w:t>5．简述共产主义社会的基本特征。</w:t>
      </w:r>
    </w:p>
    <w:p>
      <w:pPr>
        <w:adjustRightInd w:val="0"/>
        <w:snapToGrid w:val="0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四、论述题（2题，每小题20分，共40分）</w:t>
      </w:r>
    </w:p>
    <w:p>
      <w:pPr>
        <w:spacing w:line="276" w:lineRule="auto"/>
        <w:rPr>
          <w:rFonts w:ascii="宋体" w:hAnsi="宋体"/>
          <w:color w:val="C00000"/>
          <w:szCs w:val="21"/>
        </w:rPr>
      </w:pPr>
      <w:r>
        <w:rPr>
          <w:rFonts w:hint="eastAsia" w:ascii="宋体" w:hAnsi="宋体"/>
          <w:szCs w:val="21"/>
        </w:rPr>
        <w:t>1．请结合历史与现实，谈谈社会存在和社会意识的辩证关系。</w:t>
      </w:r>
    </w:p>
    <w:p>
      <w:pPr>
        <w:tabs>
          <w:tab w:val="right" w:pos="8306"/>
        </w:tabs>
        <w:spacing w:line="276" w:lineRule="auto"/>
        <w:rPr>
          <w:rFonts w:ascii="宋体" w:hAnsi="宋体"/>
          <w:color w:val="C00000"/>
          <w:szCs w:val="21"/>
        </w:rPr>
      </w:pPr>
      <w:r>
        <w:rPr>
          <w:rFonts w:hint="eastAsia" w:ascii="宋体" w:hAnsi="宋体"/>
          <w:szCs w:val="21"/>
        </w:rPr>
        <w:t>2．党的二十大报告指出：“</w:t>
      </w:r>
      <w:r>
        <w:rPr>
          <w:rFonts w:ascii="宋体" w:hAnsi="宋体" w:cs="Arial"/>
          <w:szCs w:val="21"/>
          <w:shd w:val="clear" w:color="auto" w:fill="FFFFFF"/>
        </w:rPr>
        <w:t>中国</w:t>
      </w:r>
      <w:r>
        <w:rPr>
          <w:rFonts w:ascii="宋体" w:hAnsi="宋体" w:cs="Arial"/>
          <w:color w:val="222222"/>
          <w:szCs w:val="21"/>
          <w:shd w:val="clear" w:color="auto" w:fill="FFFFFF"/>
        </w:rPr>
        <w:t>共产党人深刻认识到，只有把马克思主义基本原理同中国具体实际相结合、同中华优秀传统文化相结合，坚持运用辩证唯物主义和历史唯物主义，才能正确回答时代和实践提出的重大问题，才能始终保持马克思主义的蓬勃生机和旺盛活力。”</w:t>
      </w:r>
      <w:r>
        <w:rPr>
          <w:rFonts w:hint="eastAsia" w:ascii="宋体" w:hAnsi="宋体" w:cs="Arial"/>
          <w:color w:val="222222"/>
          <w:szCs w:val="21"/>
          <w:shd w:val="clear" w:color="auto" w:fill="FFFFFF"/>
        </w:rPr>
        <w:t>请联系实际谈谈你的认识。</w:t>
      </w:r>
      <w:r>
        <w:rPr>
          <w:rFonts w:ascii="宋体" w:hAnsi="宋体"/>
          <w:color w:val="C00000"/>
          <w:szCs w:val="21"/>
        </w:rPr>
        <w:tab/>
      </w:r>
    </w:p>
    <w:p>
      <w:pPr>
        <w:rPr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  <w:jc w:val="both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b/>
        <w:color w:val="FF0000"/>
      </w:rPr>
    </w:pPr>
    <w:r>
      <w:rPr>
        <w:rFonts w:hint="eastAsia" w:ascii="宋体" w:hAnsi="宋体"/>
        <w:b/>
        <w:color w:val="FF0000"/>
      </w:rPr>
      <w:t>欢迎报考广东财经大学硕士研究生，祝你考试成功！（</w:t>
    </w:r>
    <w:r>
      <w:rPr>
        <w:rFonts w:hint="eastAsia" w:ascii="宋体" w:hAnsi="宋体"/>
        <w:b/>
        <w:color w:val="FF0000"/>
        <w:kern w:val="0"/>
        <w:szCs w:val="21"/>
      </w:rPr>
      <w:t xml:space="preserve">第 </w:t>
    </w:r>
    <w:r>
      <w:rPr>
        <w:rFonts w:ascii="宋体" w:hAnsi="宋体"/>
        <w:b/>
        <w:color w:val="FF0000"/>
        <w:kern w:val="0"/>
        <w:szCs w:val="21"/>
      </w:rPr>
      <w:fldChar w:fldCharType="begin"/>
    </w:r>
    <w:r>
      <w:rPr>
        <w:rFonts w:ascii="宋体" w:hAnsi="宋体"/>
        <w:b/>
        <w:color w:val="FF0000"/>
        <w:kern w:val="0"/>
        <w:szCs w:val="21"/>
      </w:rPr>
      <w:instrText xml:space="preserve"> PAGE </w:instrText>
    </w:r>
    <w:r>
      <w:rPr>
        <w:rFonts w:ascii="宋体" w:hAnsi="宋体"/>
        <w:b/>
        <w:color w:val="FF0000"/>
        <w:kern w:val="0"/>
        <w:szCs w:val="21"/>
      </w:rPr>
      <w:fldChar w:fldCharType="separate"/>
    </w:r>
    <w:r>
      <w:rPr>
        <w:rFonts w:ascii="宋体" w:hAnsi="宋体"/>
        <w:b/>
        <w:color w:val="FF0000"/>
        <w:kern w:val="0"/>
        <w:szCs w:val="21"/>
      </w:rPr>
      <w:t>1</w:t>
    </w:r>
    <w:r>
      <w:rPr>
        <w:rFonts w:ascii="宋体" w:hAnsi="宋体"/>
        <w:b/>
        <w:color w:val="FF0000"/>
        <w:kern w:val="0"/>
        <w:szCs w:val="21"/>
      </w:rPr>
      <w:fldChar w:fldCharType="end"/>
    </w:r>
    <w:r>
      <w:rPr>
        <w:rFonts w:hint="eastAsia" w:ascii="宋体" w:hAnsi="宋体"/>
        <w:b/>
        <w:color w:val="FF0000"/>
        <w:kern w:val="0"/>
        <w:szCs w:val="21"/>
      </w:rPr>
      <w:t xml:space="preserve"> 页 共 </w:t>
    </w:r>
    <w:r>
      <w:rPr>
        <w:rFonts w:ascii="宋体" w:hAnsi="宋体"/>
        <w:b/>
        <w:color w:val="FF0000"/>
        <w:kern w:val="0"/>
        <w:szCs w:val="21"/>
      </w:rPr>
      <w:fldChar w:fldCharType="begin"/>
    </w:r>
    <w:r>
      <w:rPr>
        <w:rFonts w:ascii="宋体" w:hAnsi="宋体"/>
        <w:b/>
        <w:color w:val="FF0000"/>
        <w:kern w:val="0"/>
        <w:szCs w:val="21"/>
      </w:rPr>
      <w:instrText xml:space="preserve"> NUMPAGES </w:instrText>
    </w:r>
    <w:r>
      <w:rPr>
        <w:rFonts w:ascii="宋体" w:hAnsi="宋体"/>
        <w:b/>
        <w:color w:val="FF0000"/>
        <w:kern w:val="0"/>
        <w:szCs w:val="21"/>
      </w:rPr>
      <w:fldChar w:fldCharType="separate"/>
    </w:r>
    <w:r>
      <w:rPr>
        <w:rFonts w:ascii="宋体" w:hAnsi="宋体"/>
        <w:b/>
        <w:color w:val="FF0000"/>
        <w:kern w:val="0"/>
        <w:szCs w:val="21"/>
      </w:rPr>
      <w:t>1</w:t>
    </w:r>
    <w:r>
      <w:rPr>
        <w:rFonts w:ascii="宋体" w:hAnsi="宋体"/>
        <w:b/>
        <w:color w:val="FF0000"/>
        <w:kern w:val="0"/>
        <w:szCs w:val="21"/>
      </w:rPr>
      <w:fldChar w:fldCharType="end"/>
    </w:r>
    <w:r>
      <w:rPr>
        <w:rFonts w:hint="eastAsia" w:ascii="宋体" w:hAnsi="宋体"/>
        <w:b/>
        <w:color w:val="FF0000"/>
        <w:kern w:val="0"/>
        <w:szCs w:val="21"/>
      </w:rPr>
      <w:t xml:space="preserve"> 页</w:t>
    </w:r>
    <w:r>
      <w:rPr>
        <w:rFonts w:hint="eastAsia" w:ascii="宋体" w:hAnsi="宋体"/>
        <w:b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25F04"/>
    <w:multiLevelType w:val="multilevel"/>
    <w:tmpl w:val="5B725F0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2299"/>
    <w:rsid w:val="000C07FA"/>
    <w:rsid w:val="000E733C"/>
    <w:rsid w:val="000F5B80"/>
    <w:rsid w:val="00113F09"/>
    <w:rsid w:val="00136923"/>
    <w:rsid w:val="00156888"/>
    <w:rsid w:val="00163642"/>
    <w:rsid w:val="00172A27"/>
    <w:rsid w:val="001732B9"/>
    <w:rsid w:val="00271C39"/>
    <w:rsid w:val="002D3A0E"/>
    <w:rsid w:val="00365672"/>
    <w:rsid w:val="003A705F"/>
    <w:rsid w:val="004415A4"/>
    <w:rsid w:val="004C265C"/>
    <w:rsid w:val="00517D2A"/>
    <w:rsid w:val="00541E64"/>
    <w:rsid w:val="005861E8"/>
    <w:rsid w:val="005A698B"/>
    <w:rsid w:val="0068005C"/>
    <w:rsid w:val="006E64AA"/>
    <w:rsid w:val="007008FA"/>
    <w:rsid w:val="007A4001"/>
    <w:rsid w:val="00843A26"/>
    <w:rsid w:val="00851BCA"/>
    <w:rsid w:val="008C3704"/>
    <w:rsid w:val="008C690C"/>
    <w:rsid w:val="009319AC"/>
    <w:rsid w:val="009A7604"/>
    <w:rsid w:val="009D3D0F"/>
    <w:rsid w:val="00A9412C"/>
    <w:rsid w:val="00B40E85"/>
    <w:rsid w:val="00B441F0"/>
    <w:rsid w:val="00C26CE9"/>
    <w:rsid w:val="00C709ED"/>
    <w:rsid w:val="00C771F4"/>
    <w:rsid w:val="00CB7C21"/>
    <w:rsid w:val="00D404C0"/>
    <w:rsid w:val="00DB56E9"/>
    <w:rsid w:val="00DD3710"/>
    <w:rsid w:val="00E86A9F"/>
    <w:rsid w:val="00EA5B8F"/>
    <w:rsid w:val="00EB0D5E"/>
    <w:rsid w:val="00EB2FAF"/>
    <w:rsid w:val="00EB6D54"/>
    <w:rsid w:val="00F53098"/>
    <w:rsid w:val="00F56A0F"/>
    <w:rsid w:val="00F67389"/>
    <w:rsid w:val="00F75F32"/>
    <w:rsid w:val="00FA1A33"/>
    <w:rsid w:val="0DF72293"/>
    <w:rsid w:val="546E4B09"/>
    <w:rsid w:val="5E0B6778"/>
    <w:rsid w:val="7159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2021-11-22T08:47:00Z</dcterms:created>
  <dc:creator>微软用户</dc:creator>
  <cp:lastModifiedBy>Administrator</cp:lastModifiedBy>
  <cp:lastPrinted>2022-11-02T01:07:38Z</cp:lastPrinted>
  <dcterms:modified xsi:type="dcterms:W3CDTF">2022-11-02T01:07:42Z</dcterms:modified>
  <dc:title>广东商学院硕士研究生入学考试试卷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C5AC01CF4D4241B8882C768675834A84</vt:lpwstr>
  </property>
</Properties>
</file>