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8" w:rsidRDefault="00F53098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广东财经大学硕士研究生入学考试试卷</w:t>
      </w:r>
    </w:p>
    <w:p w:rsidR="00F53098" w:rsidRDefault="00F53098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考试年度：</w:t>
      </w:r>
      <w:r>
        <w:rPr>
          <w:rFonts w:ascii="仿宋_GB2312" w:eastAsia="仿宋_GB2312" w:hint="eastAsia"/>
          <w:sz w:val="24"/>
          <w:u w:val="single"/>
        </w:rPr>
        <w:t>2022年</w:t>
      </w:r>
      <w:r>
        <w:rPr>
          <w:rFonts w:ascii="仿宋_GB2312" w:eastAsia="仿宋_GB2312" w:hint="eastAsia"/>
          <w:sz w:val="24"/>
        </w:rPr>
        <w:t xml:space="preserve">  　　        </w:t>
      </w:r>
      <w:r>
        <w:rPr>
          <w:rFonts w:ascii="仿宋_GB2312" w:eastAsia="仿宋_GB2312" w:hint="eastAsia"/>
          <w:b/>
          <w:sz w:val="24"/>
        </w:rPr>
        <w:t>考试科目代码及名称：</w:t>
      </w:r>
      <w:r>
        <w:rPr>
          <w:rFonts w:ascii="仿宋_GB2312" w:eastAsia="仿宋_GB2312" w:hint="eastAsia"/>
          <w:sz w:val="24"/>
          <w:u w:val="single"/>
          <w:lang w:val="en-US" w:eastAsia="zh-CN"/>
        </w:rPr>
        <w:t>612-</w:t>
      </w:r>
      <w:r w:rsidR="007A4001">
        <w:rPr>
          <w:rFonts w:ascii="仿宋_GB2312" w:eastAsia="仿宋_GB2312" w:hint="eastAsia"/>
          <w:sz w:val="24"/>
          <w:u w:val="single"/>
          <w:lang w:val="en-US" w:eastAsia="zh-CN"/>
        </w:rPr>
        <w:t>马克思主义基本原理</w:t>
      </w:r>
      <w:r>
        <w:rPr>
          <w:rFonts w:ascii="仿宋_GB2312" w:eastAsia="仿宋_GB2312" w:hint="eastAsia"/>
          <w:sz w:val="24"/>
          <w:u w:val="single"/>
        </w:rPr>
        <w:t>(自命题)</w:t>
      </w:r>
      <w:r>
        <w:rPr>
          <w:rFonts w:ascii="仿宋_GB2312" w:eastAsia="仿宋_GB2312" w:hint="eastAsia"/>
          <w:b/>
          <w:sz w:val="24"/>
        </w:rPr>
        <w:t xml:space="preserve">  </w:t>
      </w:r>
    </w:p>
    <w:p w:rsidR="00F53098" w:rsidRDefault="00F53098">
      <w:pPr>
        <w:rPr>
          <w:rFonts w:ascii="仿宋_GB2312" w:eastAsia="仿宋_GB2312" w:hint="eastAsia"/>
          <w:sz w:val="24"/>
          <w:u w:val="single"/>
          <w:lang w:val="en-US" w:eastAsia="zh-CN"/>
        </w:rPr>
      </w:pPr>
      <w:r>
        <w:rPr>
          <w:rFonts w:ascii="仿宋_GB2312" w:eastAsia="仿宋_GB2312" w:hint="eastAsia"/>
          <w:b/>
          <w:sz w:val="24"/>
        </w:rPr>
        <w:t>适用专业：</w:t>
      </w:r>
      <w:r>
        <w:rPr>
          <w:rFonts w:ascii="仿宋_GB2312" w:eastAsia="仿宋_GB2312" w:hint="eastAsia"/>
          <w:sz w:val="24"/>
          <w:u w:val="single"/>
          <w:lang w:val="en-US" w:eastAsia="zh-CN"/>
        </w:rPr>
        <w:t>030500 马克思主义理论</w:t>
      </w:r>
    </w:p>
    <w:p w:rsidR="00F53098" w:rsidRDefault="00F53098">
      <w:pPr>
        <w:rPr>
          <w:rFonts w:ascii="仿宋_GB2312" w:eastAsia="仿宋_GB2312" w:hint="eastAsia"/>
          <w:sz w:val="24"/>
          <w:u w:val="single"/>
          <w:lang w:val="en-US" w:eastAsia="zh-CN"/>
        </w:rPr>
      </w:pPr>
    </w:p>
    <w:p w:rsidR="00F53098" w:rsidRDefault="00F53098">
      <w:pPr>
        <w:rPr>
          <w:rFonts w:ascii="仿宋_GB2312" w:eastAsia="仿宋_GB2312" w:hint="eastAsia"/>
          <w:b/>
          <w:sz w:val="24"/>
          <w:u w:val="single"/>
        </w:rPr>
      </w:pPr>
      <w:r>
        <w:rPr>
          <w:rFonts w:ascii="仿宋_GB2312" w:eastAsia="仿宋_GB2312" w:hint="eastAsia"/>
          <w:b/>
          <w:sz w:val="24"/>
          <w:u w:val="single"/>
        </w:rPr>
        <w:t>［友情提醒：请在考点提供的专用答题纸上答题，</w:t>
      </w:r>
      <w:proofErr w:type="gramStart"/>
      <w:r>
        <w:rPr>
          <w:rFonts w:ascii="仿宋_GB2312" w:eastAsia="仿宋_GB2312" w:hint="eastAsia"/>
          <w:b/>
          <w:sz w:val="24"/>
          <w:u w:val="single"/>
        </w:rPr>
        <w:t>答在本卷</w:t>
      </w:r>
      <w:proofErr w:type="gramEnd"/>
      <w:r>
        <w:rPr>
          <w:rFonts w:ascii="仿宋_GB2312" w:eastAsia="仿宋_GB2312" w:hint="eastAsia"/>
          <w:b/>
          <w:sz w:val="24"/>
          <w:u w:val="single"/>
        </w:rPr>
        <w:t>或草稿纸上无效！］</w:t>
      </w:r>
    </w:p>
    <w:p w:rsidR="00F53098" w:rsidRDefault="00F53098">
      <w:pPr>
        <w:widowControl/>
        <w:snapToGrid w:val="0"/>
        <w:rPr>
          <w:rFonts w:ascii="仿宋_GB2312" w:eastAsia="仿宋_GB2312" w:hint="eastAsia"/>
          <w:b/>
          <w:sz w:val="24"/>
        </w:rPr>
      </w:pPr>
    </w:p>
    <w:p w:rsidR="00F53098" w:rsidRDefault="00F53098" w:rsidP="002D3A0E"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名词解释（6题，每小题5分，共30分）</w:t>
      </w:r>
    </w:p>
    <w:p w:rsidR="002D3A0E" w:rsidRPr="00773A13" w:rsidRDefault="002D3A0E" w:rsidP="002D3A0E">
      <w:pPr>
        <w:spacing w:line="276" w:lineRule="auto"/>
        <w:rPr>
          <w:rFonts w:ascii="宋体" w:hAnsi="宋体"/>
          <w:szCs w:val="21"/>
        </w:rPr>
      </w:pPr>
      <w:r w:rsidRPr="00773A13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szCs w:val="21"/>
        </w:rPr>
        <w:t>联系</w:t>
      </w:r>
    </w:p>
    <w:p w:rsidR="002D3A0E" w:rsidRPr="00773A13" w:rsidRDefault="002D3A0E" w:rsidP="002D3A0E">
      <w:pPr>
        <w:spacing w:line="276" w:lineRule="auto"/>
        <w:rPr>
          <w:rFonts w:ascii="宋体" w:hAnsi="宋体" w:hint="eastAsia"/>
          <w:szCs w:val="21"/>
        </w:rPr>
      </w:pPr>
      <w:r w:rsidRPr="00773A13">
        <w:rPr>
          <w:rFonts w:ascii="宋体" w:hAnsi="宋体" w:hint="eastAsia"/>
          <w:szCs w:val="21"/>
        </w:rPr>
        <w:t>2．</w:t>
      </w:r>
      <w:r>
        <w:rPr>
          <w:rFonts w:hint="eastAsia"/>
          <w:szCs w:val="21"/>
        </w:rPr>
        <w:t>虚拟实践</w:t>
      </w:r>
    </w:p>
    <w:p w:rsidR="002D3A0E" w:rsidRPr="00773A13" w:rsidRDefault="002D3A0E" w:rsidP="002D3A0E">
      <w:pPr>
        <w:spacing w:line="276" w:lineRule="auto"/>
        <w:rPr>
          <w:rFonts w:ascii="宋体" w:hAnsi="宋体" w:hint="eastAsia"/>
          <w:szCs w:val="21"/>
        </w:rPr>
      </w:pPr>
      <w:r w:rsidRPr="00773A13">
        <w:rPr>
          <w:rFonts w:ascii="宋体" w:hAnsi="宋体" w:hint="eastAsia"/>
          <w:szCs w:val="21"/>
        </w:rPr>
        <w:t>3．</w:t>
      </w:r>
      <w:bookmarkStart w:id="0" w:name="_Hlk87382807"/>
      <w:r>
        <w:rPr>
          <w:rFonts w:ascii="宋体" w:hAnsi="宋体" w:hint="eastAsia"/>
          <w:szCs w:val="21"/>
        </w:rPr>
        <w:t>认识的本质</w:t>
      </w:r>
    </w:p>
    <w:bookmarkEnd w:id="0"/>
    <w:p w:rsidR="002D3A0E" w:rsidRPr="00773A13" w:rsidRDefault="002D3A0E" w:rsidP="002D3A0E">
      <w:pPr>
        <w:spacing w:line="276" w:lineRule="auto"/>
        <w:rPr>
          <w:rFonts w:ascii="宋体" w:hAnsi="宋体" w:hint="eastAsia"/>
          <w:szCs w:val="21"/>
        </w:rPr>
      </w:pPr>
      <w:r w:rsidRPr="00773A13">
        <w:rPr>
          <w:rFonts w:ascii="宋体" w:hAnsi="宋体" w:hint="eastAsia"/>
          <w:szCs w:val="21"/>
        </w:rPr>
        <w:t>4．</w:t>
      </w:r>
      <w:r>
        <w:rPr>
          <w:rFonts w:ascii="宋体" w:hAnsi="宋体" w:hint="eastAsia"/>
          <w:szCs w:val="21"/>
        </w:rPr>
        <w:t>价值观</w:t>
      </w:r>
    </w:p>
    <w:p w:rsidR="002D3A0E" w:rsidRPr="00773A13" w:rsidRDefault="002D3A0E" w:rsidP="002D3A0E">
      <w:pPr>
        <w:spacing w:line="276" w:lineRule="auto"/>
        <w:rPr>
          <w:rFonts w:ascii="宋体" w:hAnsi="宋体" w:hint="eastAsia"/>
          <w:szCs w:val="21"/>
        </w:rPr>
      </w:pPr>
      <w:r w:rsidRPr="00773A13">
        <w:rPr>
          <w:rFonts w:ascii="宋体" w:hAnsi="宋体" w:hint="eastAsia"/>
          <w:szCs w:val="21"/>
        </w:rPr>
        <w:t>5．</w:t>
      </w:r>
      <w:r>
        <w:rPr>
          <w:rFonts w:ascii="宋体" w:hAnsi="宋体" w:hint="eastAsia"/>
          <w:szCs w:val="21"/>
        </w:rPr>
        <w:t>交往的作用</w:t>
      </w:r>
    </w:p>
    <w:p w:rsidR="002D3A0E" w:rsidRPr="00773A13" w:rsidRDefault="002D3A0E" w:rsidP="002D3A0E">
      <w:pPr>
        <w:spacing w:line="276" w:lineRule="auto"/>
        <w:rPr>
          <w:rFonts w:ascii="宋体" w:hAnsi="宋体"/>
          <w:szCs w:val="21"/>
        </w:rPr>
      </w:pPr>
      <w:r w:rsidRPr="00773A13">
        <w:rPr>
          <w:rFonts w:ascii="宋体" w:hAnsi="宋体" w:hint="eastAsia"/>
          <w:szCs w:val="21"/>
        </w:rPr>
        <w:t>6．</w:t>
      </w:r>
      <w:r>
        <w:rPr>
          <w:rFonts w:ascii="宋体" w:hAnsi="宋体" w:hint="eastAsia"/>
          <w:szCs w:val="21"/>
        </w:rPr>
        <w:t>垄断</w:t>
      </w:r>
    </w:p>
    <w:p w:rsidR="00F53098" w:rsidRPr="002D3A0E" w:rsidRDefault="00F53098">
      <w:pPr>
        <w:widowControl/>
        <w:adjustRightInd w:val="0"/>
        <w:snapToGrid w:val="0"/>
        <w:rPr>
          <w:rFonts w:ascii="仿宋_GB2312" w:eastAsia="仿宋_GB2312" w:hint="eastAsia"/>
          <w:sz w:val="28"/>
          <w:szCs w:val="28"/>
        </w:rPr>
      </w:pPr>
    </w:p>
    <w:p w:rsidR="00F53098" w:rsidRDefault="00F53098">
      <w:pPr>
        <w:adjustRightInd w:val="0"/>
        <w:snapToGrid w:val="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二、辨析题（5题，每小题6分，共30分）</w:t>
      </w:r>
    </w:p>
    <w:p w:rsidR="002D3A0E" w:rsidRPr="00A06721" w:rsidRDefault="002D3A0E" w:rsidP="002D3A0E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Pr="00A06721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在每一对矛盾中，处于支配地位，起着主导作用的一方，是矛盾的主要方面</w:t>
      </w:r>
      <w:r w:rsidR="009A7604">
        <w:rPr>
          <w:rFonts w:ascii="宋体" w:hAnsi="宋体" w:hint="eastAsia"/>
          <w:szCs w:val="21"/>
        </w:rPr>
        <w:t>。</w:t>
      </w:r>
    </w:p>
    <w:p w:rsidR="002D3A0E" w:rsidRPr="00A06721" w:rsidRDefault="002D3A0E" w:rsidP="002D3A0E">
      <w:pPr>
        <w:spacing w:line="276" w:lineRule="auto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2</w:t>
      </w:r>
      <w:r w:rsidRPr="00A06721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商品的价值是指客体对个人、群体乃至整个社会的生活和活动所具有的积极意义</w:t>
      </w:r>
      <w:r w:rsidR="009A7604">
        <w:rPr>
          <w:rFonts w:ascii="宋体" w:hAnsi="宋体" w:hint="eastAsia"/>
          <w:szCs w:val="21"/>
        </w:rPr>
        <w:t>。</w:t>
      </w:r>
    </w:p>
    <w:p w:rsidR="002D3A0E" w:rsidRPr="00A06721" w:rsidRDefault="002D3A0E" w:rsidP="002D3A0E">
      <w:pPr>
        <w:spacing w:line="276" w:lineRule="auto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3</w:t>
      </w:r>
      <w:r w:rsidRPr="00A06721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具体劳动和抽象劳动的矛盾构成私有制基础上商品经济的基本矛盾</w:t>
      </w:r>
      <w:r w:rsidR="009A7604">
        <w:rPr>
          <w:rFonts w:ascii="宋体" w:hAnsi="宋体" w:hint="eastAsia"/>
          <w:szCs w:val="21"/>
        </w:rPr>
        <w:t>。</w:t>
      </w:r>
    </w:p>
    <w:p w:rsidR="002D3A0E" w:rsidRPr="00A06721" w:rsidRDefault="002D3A0E" w:rsidP="002D3A0E">
      <w:pPr>
        <w:spacing w:line="276" w:lineRule="auto"/>
        <w:jc w:val="left"/>
        <w:rPr>
          <w:szCs w:val="21"/>
        </w:rPr>
      </w:pPr>
      <w:r>
        <w:rPr>
          <w:rFonts w:ascii="宋体" w:hAnsi="宋体"/>
          <w:szCs w:val="21"/>
        </w:rPr>
        <w:t>4</w:t>
      </w:r>
      <w:r w:rsidRPr="00A06721">
        <w:rPr>
          <w:rFonts w:ascii="宋体" w:hAnsi="宋体" w:hint="eastAsia"/>
          <w:szCs w:val="21"/>
        </w:rPr>
        <w:t>．</w:t>
      </w:r>
      <w:r>
        <w:rPr>
          <w:rFonts w:hint="eastAsia"/>
          <w:szCs w:val="21"/>
        </w:rPr>
        <w:t>货币是固定地充当一般等价物的商品，因此货币就是资本</w:t>
      </w:r>
      <w:r w:rsidR="009A7604">
        <w:rPr>
          <w:rFonts w:hint="eastAsia"/>
          <w:szCs w:val="21"/>
        </w:rPr>
        <w:t>。</w:t>
      </w:r>
    </w:p>
    <w:p w:rsidR="002D3A0E" w:rsidRPr="00A06721" w:rsidRDefault="002D3A0E" w:rsidP="002D3A0E">
      <w:pPr>
        <w:adjustRightInd w:val="0"/>
        <w:snapToGrid w:val="0"/>
        <w:spacing w:line="276" w:lineRule="auto"/>
        <w:rPr>
          <w:rFonts w:ascii="仿宋_GB2312" w:eastAsia="仿宋_GB2312" w:hint="eastAsia"/>
          <w:szCs w:val="21"/>
        </w:rPr>
      </w:pPr>
      <w:r w:rsidRPr="00A06721"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共产党人的最高理想是建设有中国特色的社会主义，实现中华民族的伟大复兴</w:t>
      </w:r>
      <w:r w:rsidR="009A7604">
        <w:rPr>
          <w:rFonts w:ascii="宋体" w:hAnsi="宋体" w:hint="eastAsia"/>
          <w:szCs w:val="21"/>
        </w:rPr>
        <w:t>。</w:t>
      </w:r>
    </w:p>
    <w:p w:rsidR="00F53098" w:rsidRPr="002D3A0E" w:rsidRDefault="00F53098">
      <w:pPr>
        <w:adjustRightInd w:val="0"/>
        <w:snapToGrid w:val="0"/>
        <w:rPr>
          <w:rFonts w:ascii="仿宋_GB2312" w:eastAsia="仿宋_GB2312" w:hint="eastAsia"/>
          <w:sz w:val="28"/>
          <w:szCs w:val="28"/>
        </w:rPr>
      </w:pPr>
    </w:p>
    <w:p w:rsidR="00F53098" w:rsidRDefault="00F53098">
      <w:pPr>
        <w:adjustRightInd w:val="0"/>
        <w:snapToGrid w:val="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三、简答题（5题，每小题10分，共50分）</w:t>
      </w:r>
    </w:p>
    <w:p w:rsidR="002D3A0E" w:rsidRPr="00A06721" w:rsidRDefault="002D3A0E" w:rsidP="002D3A0E">
      <w:pPr>
        <w:spacing w:line="276" w:lineRule="auto"/>
        <w:rPr>
          <w:rFonts w:ascii="宋体" w:hAnsi="宋体" w:hint="eastAsia"/>
          <w:szCs w:val="21"/>
        </w:rPr>
      </w:pPr>
      <w:r w:rsidRPr="00A06721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szCs w:val="21"/>
        </w:rPr>
        <w:t>简述主体客体化与客体主体化。</w:t>
      </w:r>
    </w:p>
    <w:p w:rsidR="002D3A0E" w:rsidRPr="00A06721" w:rsidRDefault="002D3A0E" w:rsidP="002D3A0E">
      <w:pPr>
        <w:spacing w:line="276" w:lineRule="auto"/>
        <w:rPr>
          <w:rFonts w:ascii="宋体" w:hAnsi="宋体" w:hint="eastAsia"/>
          <w:szCs w:val="21"/>
        </w:rPr>
      </w:pPr>
      <w:r w:rsidRPr="00A06721">
        <w:rPr>
          <w:rFonts w:ascii="宋体" w:hAnsi="宋体" w:hint="eastAsia"/>
          <w:szCs w:val="21"/>
        </w:rPr>
        <w:t>2．</w:t>
      </w:r>
      <w:r>
        <w:rPr>
          <w:rFonts w:ascii="宋体" w:hAnsi="宋体" w:hint="eastAsia"/>
          <w:szCs w:val="21"/>
        </w:rPr>
        <w:t>简述理论创新和实践创新的关系。</w:t>
      </w:r>
    </w:p>
    <w:p w:rsidR="002D3A0E" w:rsidRPr="00614EE5" w:rsidRDefault="002D3A0E" w:rsidP="002D3A0E">
      <w:pPr>
        <w:spacing w:line="276" w:lineRule="auto"/>
        <w:jc w:val="left"/>
        <w:rPr>
          <w:rFonts w:ascii="宋体" w:hAnsi="宋体" w:hint="eastAsia"/>
          <w:kern w:val="0"/>
          <w:szCs w:val="21"/>
        </w:rPr>
      </w:pPr>
      <w:r w:rsidRPr="00A06721">
        <w:rPr>
          <w:rFonts w:ascii="宋体" w:hAnsi="宋体" w:hint="eastAsia"/>
          <w:szCs w:val="21"/>
        </w:rPr>
        <w:t>3．</w:t>
      </w:r>
      <w:r>
        <w:rPr>
          <w:rFonts w:ascii="宋体" w:hAnsi="宋体" w:hint="eastAsia"/>
          <w:szCs w:val="21"/>
        </w:rPr>
        <w:t>文化对社会发展的重要作用有哪些</w:t>
      </w:r>
      <w:r>
        <w:rPr>
          <w:rFonts w:ascii="宋体" w:hAnsi="宋体" w:hint="eastAsia"/>
          <w:kern w:val="0"/>
          <w:szCs w:val="21"/>
        </w:rPr>
        <w:t>？</w:t>
      </w:r>
    </w:p>
    <w:p w:rsidR="002D3A0E" w:rsidRPr="00A06721" w:rsidRDefault="002D3A0E" w:rsidP="002D3A0E">
      <w:pPr>
        <w:spacing w:line="276" w:lineRule="auto"/>
        <w:rPr>
          <w:rFonts w:ascii="宋体" w:hAnsi="宋体" w:hint="eastAsia"/>
          <w:szCs w:val="21"/>
        </w:rPr>
      </w:pPr>
      <w:r w:rsidRPr="00A06721">
        <w:rPr>
          <w:rFonts w:ascii="宋体" w:hAnsi="宋体" w:hint="eastAsia"/>
          <w:szCs w:val="21"/>
        </w:rPr>
        <w:t>4．</w:t>
      </w:r>
      <w:r>
        <w:rPr>
          <w:rFonts w:ascii="宋体" w:hAnsi="宋体" w:hint="eastAsia"/>
          <w:szCs w:val="21"/>
        </w:rPr>
        <w:t>如何深化对马克思劳动价值论的认识？</w:t>
      </w:r>
    </w:p>
    <w:p w:rsidR="002D3A0E" w:rsidRPr="00A06721" w:rsidRDefault="002D3A0E" w:rsidP="002D3A0E">
      <w:pPr>
        <w:spacing w:line="276" w:lineRule="auto"/>
        <w:jc w:val="left"/>
        <w:rPr>
          <w:rFonts w:ascii="宋体" w:hAnsi="宋体" w:hint="eastAsia"/>
          <w:kern w:val="0"/>
          <w:szCs w:val="21"/>
        </w:rPr>
      </w:pPr>
      <w:r w:rsidRPr="00A06721">
        <w:rPr>
          <w:rFonts w:ascii="宋体" w:hAnsi="宋体" w:hint="eastAsia"/>
          <w:szCs w:val="21"/>
        </w:rPr>
        <w:t>5．</w:t>
      </w:r>
      <w:r>
        <w:rPr>
          <w:rFonts w:ascii="宋体" w:hAnsi="宋体" w:hint="eastAsia"/>
          <w:szCs w:val="21"/>
        </w:rPr>
        <w:t>如何探索适合本国国情的发展道路？</w:t>
      </w:r>
    </w:p>
    <w:p w:rsidR="00F53098" w:rsidRPr="002D3A0E" w:rsidRDefault="00F53098">
      <w:pPr>
        <w:adjustRightInd w:val="0"/>
        <w:snapToGrid w:val="0"/>
        <w:rPr>
          <w:rFonts w:ascii="仿宋_GB2312" w:eastAsia="仿宋_GB2312" w:hint="eastAsia"/>
          <w:sz w:val="28"/>
          <w:szCs w:val="28"/>
        </w:rPr>
      </w:pPr>
    </w:p>
    <w:p w:rsidR="00F53098" w:rsidRDefault="00F53098">
      <w:pPr>
        <w:adjustRightInd w:val="0"/>
        <w:snapToGrid w:val="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四、论述题（2题，每小题20分，共40分）</w:t>
      </w:r>
    </w:p>
    <w:p w:rsidR="002D3A0E" w:rsidRPr="006D2A8A" w:rsidRDefault="002D3A0E" w:rsidP="002D3A0E">
      <w:pPr>
        <w:spacing w:line="276" w:lineRule="auto"/>
        <w:rPr>
          <w:rFonts w:ascii="宋体" w:hAnsi="宋体" w:hint="eastAsia"/>
          <w:color w:val="000000"/>
          <w:szCs w:val="21"/>
        </w:rPr>
      </w:pPr>
      <w:r w:rsidRPr="00A06721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color w:val="000000"/>
          <w:szCs w:val="21"/>
        </w:rPr>
        <w:t>论述经济</w:t>
      </w:r>
      <w:r w:rsidRPr="00E611E2">
        <w:rPr>
          <w:rFonts w:ascii="宋体" w:hAnsi="宋体" w:hint="eastAsia"/>
          <w:color w:val="000000"/>
          <w:szCs w:val="21"/>
        </w:rPr>
        <w:t>全球化对发展中国家的积极作用</w:t>
      </w:r>
      <w:r>
        <w:rPr>
          <w:rFonts w:ascii="宋体" w:hAnsi="宋体" w:hint="eastAsia"/>
          <w:szCs w:val="21"/>
        </w:rPr>
        <w:t>，并结合美国发起的对中国的贸易战，谈谈经济全球化的负面影响。</w:t>
      </w:r>
    </w:p>
    <w:p w:rsidR="002D3A0E" w:rsidRPr="00A06721" w:rsidRDefault="002D3A0E" w:rsidP="002D3A0E">
      <w:pPr>
        <w:tabs>
          <w:tab w:val="right" w:pos="8306"/>
        </w:tabs>
        <w:spacing w:line="276" w:lineRule="auto"/>
        <w:rPr>
          <w:rFonts w:ascii="宋体" w:hAnsi="宋体" w:hint="eastAsia"/>
          <w:szCs w:val="21"/>
          <w:lang w:val="en-US" w:eastAsia="zh-CN"/>
        </w:rPr>
      </w:pPr>
      <w:r w:rsidRPr="00A06721">
        <w:rPr>
          <w:rFonts w:ascii="宋体" w:hAnsi="宋体" w:hint="eastAsia"/>
          <w:szCs w:val="21"/>
        </w:rPr>
        <w:t>2．</w:t>
      </w:r>
      <w:r>
        <w:rPr>
          <w:rFonts w:ascii="宋体" w:hAnsi="宋体" w:hint="eastAsia"/>
          <w:szCs w:val="21"/>
        </w:rPr>
        <w:t xml:space="preserve"> 习近平指出：“青年是标志时代的最灵敏的晴雨表，时代的责任赋予青年，时代的光荣属于青年。”试述当代青年要坚定理想信念，投身新时代中国特色社会主义事业。</w:t>
      </w:r>
      <w:r>
        <w:rPr>
          <w:rFonts w:ascii="宋体" w:hAnsi="宋体"/>
          <w:szCs w:val="21"/>
        </w:rPr>
        <w:tab/>
      </w:r>
    </w:p>
    <w:p w:rsidR="00F53098" w:rsidRDefault="00F53098">
      <w:pPr>
        <w:rPr>
          <w:rFonts w:hint="eastAsia"/>
          <w:sz w:val="28"/>
          <w:szCs w:val="28"/>
          <w:lang w:val="en-US" w:eastAsia="zh-CN"/>
        </w:rPr>
      </w:pPr>
    </w:p>
    <w:sectPr w:rsidR="00F5309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5F" w:rsidRDefault="003A705F">
      <w:r>
        <w:separator/>
      </w:r>
    </w:p>
  </w:endnote>
  <w:endnote w:type="continuationSeparator" w:id="1">
    <w:p w:rsidR="003A705F" w:rsidRDefault="003A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98" w:rsidRDefault="00F5309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F53098" w:rsidRDefault="00F530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98" w:rsidRDefault="00F5309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F67389">
      <w:rPr>
        <w:rStyle w:val="a7"/>
        <w:noProof/>
      </w:rPr>
      <w:t>1</w:t>
    </w:r>
    <w:r>
      <w:fldChar w:fldCharType="end"/>
    </w:r>
  </w:p>
  <w:p w:rsidR="00F53098" w:rsidRDefault="00F53098">
    <w:pPr>
      <w:pStyle w:val="a5"/>
      <w:jc w:val="both"/>
      <w:rPr>
        <w:rFonts w:hint="eastAsia"/>
      </w:rPr>
    </w:pPr>
  </w:p>
  <w:p w:rsidR="00F53098" w:rsidRDefault="00F530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5F" w:rsidRDefault="003A705F">
      <w:r>
        <w:separator/>
      </w:r>
    </w:p>
  </w:footnote>
  <w:footnote w:type="continuationSeparator" w:id="1">
    <w:p w:rsidR="003A705F" w:rsidRDefault="003A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98" w:rsidRDefault="00F53098">
    <w:pPr>
      <w:pStyle w:val="a5"/>
      <w:rPr>
        <w:rFonts w:ascii="宋体" w:hAnsi="宋体" w:hint="eastAsia"/>
        <w:b/>
        <w:color w:val="FF0000"/>
      </w:rPr>
    </w:pPr>
    <w:r>
      <w:rPr>
        <w:rFonts w:ascii="宋体" w:hAnsi="宋体" w:hint="eastAsia"/>
        <w:b/>
        <w:color w:val="FF0000"/>
      </w:rPr>
      <w:t>欢迎报考广东财经大学硕士研究生，祝你考试成功！（</w:t>
    </w:r>
    <w:r>
      <w:rPr>
        <w:rFonts w:ascii="宋体" w:hAnsi="宋体" w:hint="eastAsia"/>
        <w:b/>
        <w:color w:val="FF0000"/>
        <w:kern w:val="0"/>
        <w:szCs w:val="21"/>
      </w:rPr>
      <w:t xml:space="preserve">第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PAGE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 w:rsidR="00F67389">
      <w:rPr>
        <w:rFonts w:ascii="宋体" w:hAnsi="宋体"/>
        <w:b/>
        <w:noProof/>
        <w:color w:val="FF0000"/>
        <w:kern w:val="0"/>
        <w:szCs w:val="21"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ascii="宋体" w:hAnsi="宋体" w:hint="eastAsia"/>
        <w:b/>
        <w:color w:val="FF0000"/>
        <w:kern w:val="0"/>
        <w:szCs w:val="21"/>
      </w:rPr>
      <w:t xml:space="preserve"> 页 共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NUMPAGES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 w:rsidR="00F67389">
      <w:rPr>
        <w:rFonts w:ascii="宋体" w:hAnsi="宋体"/>
        <w:b/>
        <w:noProof/>
        <w:color w:val="FF0000"/>
        <w:kern w:val="0"/>
        <w:szCs w:val="21"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ascii="宋体" w:hAnsi="宋体" w:hint="eastAsia"/>
        <w:b/>
        <w:color w:val="FF0000"/>
        <w:kern w:val="0"/>
        <w:szCs w:val="21"/>
      </w:rPr>
      <w:t xml:space="preserve"> 页</w:t>
    </w:r>
    <w:r>
      <w:rPr>
        <w:rFonts w:ascii="宋体" w:hAnsi="宋体" w:hint="eastAsia"/>
        <w:b/>
        <w:color w:val="FF0000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5F04"/>
    <w:multiLevelType w:val="hybridMultilevel"/>
    <w:tmpl w:val="83EA2358"/>
    <w:lvl w:ilvl="0" w:tplc="E72410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5B80"/>
    <w:rsid w:val="002D3A0E"/>
    <w:rsid w:val="003A705F"/>
    <w:rsid w:val="007A4001"/>
    <w:rsid w:val="009A7604"/>
    <w:rsid w:val="009D3D0F"/>
    <w:rsid w:val="00B40E85"/>
    <w:rsid w:val="00DB56E9"/>
    <w:rsid w:val="00F53098"/>
    <w:rsid w:val="00F67389"/>
    <w:rsid w:val="00FA1A33"/>
    <w:rsid w:val="546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广东商学院硕士研究生入学考试试卷</dc:title>
  <dc:creator>微软用户</dc:creator>
  <cp:lastModifiedBy>XTJ</cp:lastModifiedBy>
  <cp:revision>4</cp:revision>
  <cp:lastPrinted>2021-11-22T08:47:00Z</cp:lastPrinted>
  <dcterms:created xsi:type="dcterms:W3CDTF">2021-11-22T08:47:00Z</dcterms:created>
  <dcterms:modified xsi:type="dcterms:W3CDTF">2021-11-22T08:50:00Z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C5AC01CF4D4241B8882C768675834A84</vt:lpwstr>
  </property>
</Properties>
</file>